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72042" w14:textId="24360320" w:rsidR="00547C59" w:rsidRDefault="00547C59" w:rsidP="00547C59">
      <w:pPr>
        <w:spacing w:after="0" w:line="240" w:lineRule="auto"/>
      </w:pPr>
      <w:r>
        <w:t xml:space="preserve">                            </w:t>
      </w:r>
      <w:r>
        <w:rPr>
          <w:rFonts w:ascii="Arial" w:hAnsi="Arial" w:cs="Arial"/>
          <w:noProof/>
          <w:sz w:val="20"/>
          <w:szCs w:val="20"/>
          <w:lang w:eastAsia="hr-HR"/>
        </w:rPr>
        <w:drawing>
          <wp:inline distT="0" distB="0" distL="0" distR="0" wp14:anchorId="7316CF99" wp14:editId="53740022">
            <wp:extent cx="704850" cy="866775"/>
            <wp:effectExtent l="0" t="0" r="0" b="9525"/>
            <wp:docPr id="1" name="Slika 1" descr="http://www.sysprint.hr/inf820/gr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www.sysprint.hr/inf820/grb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4850" cy="866775"/>
                    </a:xfrm>
                    <a:prstGeom prst="rect">
                      <a:avLst/>
                    </a:prstGeom>
                    <a:noFill/>
                    <a:ln>
                      <a:noFill/>
                    </a:ln>
                  </pic:spPr>
                </pic:pic>
              </a:graphicData>
            </a:graphic>
          </wp:inline>
        </w:drawing>
      </w:r>
    </w:p>
    <w:p w14:paraId="710D7198" w14:textId="7777777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 xml:space="preserve">          REPUBLIKA HRVATSKA</w:t>
      </w:r>
    </w:p>
    <w:p w14:paraId="2BCBCA75" w14:textId="7777777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OSJEČKO-BARANJSKA ŽUPANIJA</w:t>
      </w:r>
    </w:p>
    <w:p w14:paraId="4422B642" w14:textId="7777777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 xml:space="preserve">            OPĆINA ŠODOLOVCI</w:t>
      </w:r>
    </w:p>
    <w:p w14:paraId="02B6CDF5" w14:textId="238C0D0A"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 xml:space="preserve">          </w:t>
      </w:r>
      <w:r w:rsidR="00515666">
        <w:rPr>
          <w:rFonts w:ascii="Cambria" w:hAnsi="Cambria" w:cs="Times New Roman"/>
          <w:b/>
          <w:sz w:val="24"/>
          <w:szCs w:val="24"/>
        </w:rPr>
        <w:t xml:space="preserve">    </w:t>
      </w:r>
      <w:r>
        <w:rPr>
          <w:rFonts w:ascii="Cambria" w:hAnsi="Cambria" w:cs="Times New Roman"/>
          <w:b/>
          <w:sz w:val="24"/>
          <w:szCs w:val="24"/>
        </w:rPr>
        <w:t xml:space="preserve"> </w:t>
      </w:r>
      <w:r w:rsidR="00515666">
        <w:rPr>
          <w:rFonts w:ascii="Cambria" w:hAnsi="Cambria" w:cs="Times New Roman"/>
          <w:b/>
          <w:sz w:val="24"/>
          <w:szCs w:val="24"/>
        </w:rPr>
        <w:t>Općinski načelnik</w:t>
      </w:r>
    </w:p>
    <w:p w14:paraId="3A07EA86" w14:textId="77777777" w:rsidR="00547C59" w:rsidRDefault="00547C59" w:rsidP="00547C59">
      <w:pPr>
        <w:spacing w:after="0" w:line="240" w:lineRule="auto"/>
        <w:rPr>
          <w:rFonts w:ascii="Cambria" w:hAnsi="Cambria" w:cs="Times New Roman"/>
          <w:b/>
          <w:sz w:val="24"/>
          <w:szCs w:val="24"/>
        </w:rPr>
      </w:pPr>
    </w:p>
    <w:p w14:paraId="5CBCEB33" w14:textId="4EAA7E57" w:rsidR="00547C59" w:rsidRDefault="00547C59" w:rsidP="00547C59">
      <w:pPr>
        <w:spacing w:after="0" w:line="240" w:lineRule="auto"/>
        <w:rPr>
          <w:rFonts w:ascii="Cambria" w:hAnsi="Cambria" w:cs="Times New Roman"/>
          <w:b/>
          <w:sz w:val="24"/>
          <w:szCs w:val="24"/>
        </w:rPr>
      </w:pPr>
      <w:r>
        <w:rPr>
          <w:rFonts w:ascii="Cambria" w:hAnsi="Cambria" w:cs="Times New Roman"/>
          <w:b/>
          <w:sz w:val="24"/>
          <w:szCs w:val="24"/>
        </w:rPr>
        <w:t>Šodolovci, 1</w:t>
      </w:r>
      <w:r w:rsidR="00ED3781">
        <w:rPr>
          <w:rFonts w:ascii="Cambria" w:hAnsi="Cambria" w:cs="Times New Roman"/>
          <w:b/>
          <w:sz w:val="24"/>
          <w:szCs w:val="24"/>
        </w:rPr>
        <w:t>1</w:t>
      </w:r>
      <w:r>
        <w:rPr>
          <w:rFonts w:ascii="Cambria" w:hAnsi="Cambria" w:cs="Times New Roman"/>
          <w:b/>
          <w:sz w:val="24"/>
          <w:szCs w:val="24"/>
        </w:rPr>
        <w:t xml:space="preserve">. </w:t>
      </w:r>
      <w:r w:rsidR="007E3095">
        <w:rPr>
          <w:rFonts w:ascii="Cambria" w:hAnsi="Cambria" w:cs="Times New Roman"/>
          <w:b/>
          <w:sz w:val="24"/>
          <w:szCs w:val="24"/>
        </w:rPr>
        <w:t>veljače</w:t>
      </w:r>
      <w:r>
        <w:rPr>
          <w:rFonts w:ascii="Cambria" w:hAnsi="Cambria" w:cs="Times New Roman"/>
          <w:b/>
          <w:sz w:val="24"/>
          <w:szCs w:val="24"/>
        </w:rPr>
        <w:t xml:space="preserve"> 202</w:t>
      </w:r>
      <w:r w:rsidR="007E3095">
        <w:rPr>
          <w:rFonts w:ascii="Cambria" w:hAnsi="Cambria" w:cs="Times New Roman"/>
          <w:b/>
          <w:sz w:val="24"/>
          <w:szCs w:val="24"/>
        </w:rPr>
        <w:t>2</w:t>
      </w:r>
      <w:r>
        <w:rPr>
          <w:rFonts w:ascii="Cambria" w:hAnsi="Cambria" w:cs="Times New Roman"/>
          <w:b/>
          <w:sz w:val="24"/>
          <w:szCs w:val="24"/>
        </w:rPr>
        <w:t>.g.</w:t>
      </w:r>
    </w:p>
    <w:p w14:paraId="5697F02C" w14:textId="77777777" w:rsidR="00547C59" w:rsidRDefault="00547C59" w:rsidP="00547C59"/>
    <w:p w14:paraId="1DE5B05D" w14:textId="77777777" w:rsidR="00547C59" w:rsidRDefault="00547C59" w:rsidP="00547C59">
      <w:pPr>
        <w:tabs>
          <w:tab w:val="left" w:pos="3315"/>
        </w:tabs>
        <w:jc w:val="center"/>
        <w:rPr>
          <w:rFonts w:ascii="Cambria" w:hAnsi="Cambria"/>
          <w:b/>
          <w:sz w:val="36"/>
          <w:szCs w:val="28"/>
        </w:rPr>
      </w:pPr>
      <w:r>
        <w:rPr>
          <w:rFonts w:ascii="Cambria" w:hAnsi="Cambria"/>
          <w:b/>
          <w:sz w:val="36"/>
          <w:szCs w:val="28"/>
        </w:rPr>
        <w:t>BILJEŠKE</w:t>
      </w:r>
    </w:p>
    <w:p w14:paraId="0FAB943D" w14:textId="77777777" w:rsidR="00547C59" w:rsidRDefault="00547C59" w:rsidP="00547C59">
      <w:pPr>
        <w:tabs>
          <w:tab w:val="left" w:pos="3315"/>
        </w:tabs>
        <w:jc w:val="center"/>
        <w:rPr>
          <w:rFonts w:ascii="Cambria" w:hAnsi="Cambria"/>
          <w:b/>
          <w:sz w:val="28"/>
          <w:szCs w:val="28"/>
        </w:rPr>
      </w:pPr>
      <w:r>
        <w:rPr>
          <w:rFonts w:ascii="Cambria" w:hAnsi="Cambria"/>
          <w:b/>
          <w:sz w:val="28"/>
          <w:szCs w:val="28"/>
        </w:rPr>
        <w:t>UZ FINANCIJSKE IZVJEŠTAJE</w:t>
      </w:r>
    </w:p>
    <w:p w14:paraId="4462A155" w14:textId="6B11B4DA" w:rsidR="00547C59" w:rsidRDefault="00547C59" w:rsidP="00547C59">
      <w:pPr>
        <w:tabs>
          <w:tab w:val="left" w:pos="3315"/>
        </w:tabs>
        <w:jc w:val="center"/>
        <w:rPr>
          <w:rFonts w:ascii="Cambria" w:hAnsi="Cambria"/>
          <w:sz w:val="28"/>
          <w:szCs w:val="28"/>
        </w:rPr>
      </w:pPr>
      <w:r>
        <w:rPr>
          <w:rFonts w:ascii="Cambria" w:hAnsi="Cambria"/>
          <w:sz w:val="28"/>
          <w:szCs w:val="28"/>
        </w:rPr>
        <w:t>za razdoblje od 01. siječnja do 3</w:t>
      </w:r>
      <w:r w:rsidR="007E3095">
        <w:rPr>
          <w:rFonts w:ascii="Cambria" w:hAnsi="Cambria"/>
          <w:sz w:val="28"/>
          <w:szCs w:val="28"/>
        </w:rPr>
        <w:t>1</w:t>
      </w:r>
      <w:r>
        <w:rPr>
          <w:rFonts w:ascii="Cambria" w:hAnsi="Cambria"/>
          <w:sz w:val="28"/>
          <w:szCs w:val="28"/>
        </w:rPr>
        <w:t xml:space="preserve">. </w:t>
      </w:r>
      <w:r w:rsidR="007E3095">
        <w:rPr>
          <w:rFonts w:ascii="Cambria" w:hAnsi="Cambria"/>
          <w:sz w:val="28"/>
          <w:szCs w:val="28"/>
        </w:rPr>
        <w:t>prosinca</w:t>
      </w:r>
      <w:r>
        <w:rPr>
          <w:rFonts w:ascii="Cambria" w:hAnsi="Cambria"/>
          <w:sz w:val="28"/>
          <w:szCs w:val="28"/>
        </w:rPr>
        <w:t xml:space="preserve"> 2021. godine</w:t>
      </w:r>
    </w:p>
    <w:p w14:paraId="16D40410" w14:textId="77777777" w:rsidR="00547C59" w:rsidRDefault="00547C59" w:rsidP="00547C59">
      <w:pPr>
        <w:tabs>
          <w:tab w:val="left" w:pos="3315"/>
        </w:tabs>
        <w:jc w:val="center"/>
        <w:rPr>
          <w:rFonts w:ascii="Cambria" w:hAnsi="Cambria"/>
          <w:sz w:val="28"/>
          <w:szCs w:val="28"/>
        </w:rPr>
      </w:pPr>
    </w:p>
    <w:p w14:paraId="5EAC868B" w14:textId="77777777" w:rsidR="00547C59" w:rsidRPr="005E59E8" w:rsidRDefault="00547C59" w:rsidP="00547C59">
      <w:pPr>
        <w:tabs>
          <w:tab w:val="left" w:pos="3315"/>
        </w:tabs>
        <w:rPr>
          <w:rFonts w:ascii="Cambria" w:hAnsi="Cambria"/>
          <w:b/>
          <w:bCs/>
          <w:sz w:val="28"/>
          <w:szCs w:val="28"/>
        </w:rPr>
      </w:pPr>
      <w:r w:rsidRPr="005E59E8">
        <w:rPr>
          <w:rFonts w:ascii="Cambria" w:hAnsi="Cambria"/>
          <w:b/>
          <w:bCs/>
          <w:sz w:val="28"/>
          <w:szCs w:val="28"/>
        </w:rPr>
        <w:t>I. UVOD</w:t>
      </w:r>
    </w:p>
    <w:p w14:paraId="1BB26D32" w14:textId="77777777" w:rsidR="00547C59" w:rsidRDefault="00547C59" w:rsidP="00547C59">
      <w:pPr>
        <w:tabs>
          <w:tab w:val="left" w:pos="3315"/>
        </w:tabs>
        <w:rPr>
          <w:rFonts w:ascii="Cambria" w:hAnsi="Cambria"/>
          <w:sz w:val="24"/>
          <w:szCs w:val="24"/>
        </w:rPr>
      </w:pPr>
      <w:r>
        <w:rPr>
          <w:rFonts w:ascii="Cambria" w:hAnsi="Cambria"/>
          <w:sz w:val="24"/>
          <w:szCs w:val="24"/>
        </w:rPr>
        <w:t>1. Naziv obveznika: OPĆINA ŠODOLOVCI</w:t>
      </w:r>
    </w:p>
    <w:p w14:paraId="2713E3D1" w14:textId="77777777" w:rsidR="00547C59" w:rsidRDefault="00547C59" w:rsidP="00547C59">
      <w:pPr>
        <w:tabs>
          <w:tab w:val="left" w:pos="3315"/>
        </w:tabs>
        <w:rPr>
          <w:rFonts w:ascii="Cambria" w:hAnsi="Cambria"/>
          <w:sz w:val="24"/>
          <w:szCs w:val="24"/>
        </w:rPr>
      </w:pPr>
      <w:r>
        <w:rPr>
          <w:rFonts w:ascii="Cambria" w:hAnsi="Cambria"/>
          <w:sz w:val="24"/>
          <w:szCs w:val="24"/>
        </w:rPr>
        <w:t>2. Sjedište obveznika: Šodolovci, 31215 Ernestinovo</w:t>
      </w:r>
    </w:p>
    <w:p w14:paraId="41179BCC" w14:textId="77777777" w:rsidR="00547C59" w:rsidRDefault="00547C59" w:rsidP="00547C59">
      <w:pPr>
        <w:tabs>
          <w:tab w:val="left" w:pos="3315"/>
        </w:tabs>
        <w:rPr>
          <w:rFonts w:ascii="Cambria" w:hAnsi="Cambria"/>
          <w:sz w:val="24"/>
          <w:szCs w:val="24"/>
        </w:rPr>
      </w:pPr>
      <w:r>
        <w:rPr>
          <w:rFonts w:ascii="Cambria" w:hAnsi="Cambria"/>
          <w:sz w:val="24"/>
          <w:szCs w:val="24"/>
        </w:rPr>
        <w:t>3. Adresa sjedišta: Ive Andrića 3</w:t>
      </w:r>
    </w:p>
    <w:p w14:paraId="41C0B6E7" w14:textId="77777777" w:rsidR="00547C59" w:rsidRDefault="00547C59" w:rsidP="00547C59">
      <w:pPr>
        <w:tabs>
          <w:tab w:val="left" w:pos="3315"/>
        </w:tabs>
        <w:rPr>
          <w:rFonts w:ascii="Cambria" w:hAnsi="Cambria"/>
          <w:sz w:val="24"/>
          <w:szCs w:val="24"/>
        </w:rPr>
      </w:pPr>
      <w:r>
        <w:rPr>
          <w:rFonts w:ascii="Cambria" w:hAnsi="Cambria"/>
          <w:sz w:val="24"/>
          <w:szCs w:val="24"/>
        </w:rPr>
        <w:t>4. Šifra općine: 614</w:t>
      </w:r>
    </w:p>
    <w:p w14:paraId="193594EF" w14:textId="77777777" w:rsidR="00547C59" w:rsidRDefault="00547C59" w:rsidP="00547C59">
      <w:pPr>
        <w:tabs>
          <w:tab w:val="left" w:pos="3315"/>
        </w:tabs>
        <w:rPr>
          <w:rFonts w:ascii="Cambria" w:hAnsi="Cambria"/>
          <w:sz w:val="24"/>
          <w:szCs w:val="24"/>
        </w:rPr>
      </w:pPr>
      <w:r>
        <w:rPr>
          <w:rFonts w:ascii="Cambria" w:hAnsi="Cambria"/>
          <w:sz w:val="24"/>
          <w:szCs w:val="24"/>
        </w:rPr>
        <w:t>5. Broj RKP-a: 36900</w:t>
      </w:r>
    </w:p>
    <w:p w14:paraId="379F6692" w14:textId="77777777" w:rsidR="00547C59" w:rsidRDefault="00547C59" w:rsidP="00547C59">
      <w:pPr>
        <w:tabs>
          <w:tab w:val="left" w:pos="3315"/>
        </w:tabs>
        <w:rPr>
          <w:rFonts w:ascii="Cambria" w:hAnsi="Cambria"/>
          <w:sz w:val="24"/>
          <w:szCs w:val="24"/>
        </w:rPr>
      </w:pPr>
      <w:r>
        <w:rPr>
          <w:rFonts w:ascii="Cambria" w:hAnsi="Cambria"/>
          <w:sz w:val="24"/>
          <w:szCs w:val="24"/>
        </w:rPr>
        <w:t>6. Matični broj: 02552639</w:t>
      </w:r>
    </w:p>
    <w:p w14:paraId="792ECF65" w14:textId="77777777" w:rsidR="00547C59" w:rsidRDefault="00547C59" w:rsidP="00547C59">
      <w:pPr>
        <w:tabs>
          <w:tab w:val="left" w:pos="3315"/>
        </w:tabs>
        <w:rPr>
          <w:rFonts w:ascii="Cambria" w:hAnsi="Cambria"/>
          <w:sz w:val="24"/>
          <w:szCs w:val="24"/>
        </w:rPr>
      </w:pPr>
      <w:r>
        <w:rPr>
          <w:rFonts w:ascii="Cambria" w:hAnsi="Cambria"/>
          <w:sz w:val="24"/>
          <w:szCs w:val="24"/>
        </w:rPr>
        <w:t>7. OIB: 62765405304</w:t>
      </w:r>
    </w:p>
    <w:p w14:paraId="13D74629" w14:textId="165C6BF9" w:rsidR="00547C59" w:rsidRDefault="00547C59" w:rsidP="00547C59">
      <w:pPr>
        <w:tabs>
          <w:tab w:val="left" w:pos="3315"/>
        </w:tabs>
        <w:rPr>
          <w:rFonts w:ascii="Cambria" w:hAnsi="Cambria"/>
          <w:sz w:val="24"/>
          <w:szCs w:val="24"/>
        </w:rPr>
      </w:pPr>
      <w:r>
        <w:rPr>
          <w:rFonts w:ascii="Cambria" w:hAnsi="Cambria"/>
          <w:sz w:val="24"/>
          <w:szCs w:val="24"/>
        </w:rPr>
        <w:t xml:space="preserve">8. Razina: 22 </w:t>
      </w:r>
      <w:r w:rsidR="00ED3781">
        <w:rPr>
          <w:rFonts w:ascii="Cambria" w:hAnsi="Cambria"/>
          <w:sz w:val="24"/>
          <w:szCs w:val="24"/>
        </w:rPr>
        <w:t>i 23</w:t>
      </w:r>
    </w:p>
    <w:p w14:paraId="44AB5F19" w14:textId="77777777" w:rsidR="00547C59" w:rsidRDefault="00547C59" w:rsidP="00547C59">
      <w:pPr>
        <w:tabs>
          <w:tab w:val="left" w:pos="3315"/>
        </w:tabs>
        <w:rPr>
          <w:rFonts w:ascii="Cambria" w:hAnsi="Cambria"/>
          <w:sz w:val="24"/>
          <w:szCs w:val="24"/>
        </w:rPr>
      </w:pPr>
      <w:r>
        <w:rPr>
          <w:rFonts w:ascii="Cambria" w:hAnsi="Cambria"/>
          <w:sz w:val="24"/>
          <w:szCs w:val="24"/>
        </w:rPr>
        <w:t>9. Razdjel: 000</w:t>
      </w:r>
    </w:p>
    <w:p w14:paraId="7D6C1181" w14:textId="77777777" w:rsidR="00547C59" w:rsidRDefault="00547C59" w:rsidP="00547C59">
      <w:pPr>
        <w:tabs>
          <w:tab w:val="left" w:pos="3315"/>
        </w:tabs>
        <w:rPr>
          <w:rFonts w:ascii="Cambria" w:hAnsi="Cambria"/>
          <w:sz w:val="24"/>
          <w:szCs w:val="24"/>
        </w:rPr>
      </w:pPr>
      <w:r>
        <w:rPr>
          <w:rFonts w:ascii="Cambria" w:hAnsi="Cambria"/>
          <w:sz w:val="24"/>
          <w:szCs w:val="24"/>
        </w:rPr>
        <w:t>10. Šifra djelatnosti – NKD 2007:8411</w:t>
      </w:r>
    </w:p>
    <w:p w14:paraId="35E87062" w14:textId="6E211ECC" w:rsidR="00547C59" w:rsidRDefault="00547C59" w:rsidP="00547C59">
      <w:pPr>
        <w:tabs>
          <w:tab w:val="left" w:pos="3315"/>
        </w:tabs>
        <w:rPr>
          <w:rFonts w:ascii="Cambria" w:hAnsi="Cambria"/>
          <w:sz w:val="24"/>
          <w:szCs w:val="24"/>
        </w:rPr>
      </w:pPr>
      <w:r>
        <w:rPr>
          <w:rFonts w:ascii="Cambria" w:hAnsi="Cambria"/>
          <w:sz w:val="24"/>
          <w:szCs w:val="24"/>
        </w:rPr>
        <w:t>11. Razdoblje: 01.01. – 3</w:t>
      </w:r>
      <w:r w:rsidR="007E3095">
        <w:rPr>
          <w:rFonts w:ascii="Cambria" w:hAnsi="Cambria"/>
          <w:sz w:val="24"/>
          <w:szCs w:val="24"/>
        </w:rPr>
        <w:t>1</w:t>
      </w:r>
      <w:r>
        <w:rPr>
          <w:rFonts w:ascii="Cambria" w:hAnsi="Cambria"/>
          <w:sz w:val="24"/>
          <w:szCs w:val="24"/>
        </w:rPr>
        <w:t>.</w:t>
      </w:r>
      <w:r w:rsidR="007E3095">
        <w:rPr>
          <w:rFonts w:ascii="Cambria" w:hAnsi="Cambria"/>
          <w:sz w:val="24"/>
          <w:szCs w:val="24"/>
        </w:rPr>
        <w:t>12</w:t>
      </w:r>
      <w:r>
        <w:rPr>
          <w:rFonts w:ascii="Cambria" w:hAnsi="Cambria"/>
          <w:sz w:val="24"/>
          <w:szCs w:val="24"/>
        </w:rPr>
        <w:t>.2021. godine</w:t>
      </w:r>
    </w:p>
    <w:p w14:paraId="08317AE6" w14:textId="77777777" w:rsidR="00547C59" w:rsidRDefault="00547C59" w:rsidP="00547C59">
      <w:pPr>
        <w:tabs>
          <w:tab w:val="left" w:pos="3315"/>
        </w:tabs>
        <w:rPr>
          <w:rFonts w:ascii="Cambria" w:hAnsi="Cambria"/>
          <w:sz w:val="24"/>
          <w:szCs w:val="24"/>
        </w:rPr>
      </w:pPr>
    </w:p>
    <w:p w14:paraId="6D4487F8" w14:textId="77777777" w:rsidR="00547C59" w:rsidRDefault="00547C59" w:rsidP="00547C59">
      <w:pPr>
        <w:tabs>
          <w:tab w:val="left" w:pos="3315"/>
        </w:tabs>
        <w:jc w:val="both"/>
        <w:rPr>
          <w:rFonts w:ascii="Cambria" w:hAnsi="Cambria"/>
          <w:sz w:val="24"/>
          <w:szCs w:val="24"/>
        </w:rPr>
      </w:pPr>
      <w:r>
        <w:rPr>
          <w:rFonts w:ascii="Cambria" w:hAnsi="Cambria"/>
          <w:sz w:val="24"/>
          <w:szCs w:val="24"/>
        </w:rPr>
        <w:t>Popis zakonskih i podzakonskih akata koji se izravno odnose na financijsko izvještavanje:</w:t>
      </w:r>
    </w:p>
    <w:p w14:paraId="79211AB1" w14:textId="77777777"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t>Zakon o proračunu</w:t>
      </w:r>
    </w:p>
    <w:p w14:paraId="060A0432" w14:textId="77777777"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lastRenderedPageBreak/>
        <w:t>Zakon o izvršavanju Državnog proračuna Republike Hrvatske za 2021. godinu</w:t>
      </w:r>
    </w:p>
    <w:p w14:paraId="494FAA6F" w14:textId="77777777"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t>Pravilnik o proračunskom računovodstvu i računskom planu</w:t>
      </w:r>
    </w:p>
    <w:p w14:paraId="104A4DFA" w14:textId="77777777" w:rsidR="00547C59" w:rsidRDefault="00547C59" w:rsidP="00547C59">
      <w:pPr>
        <w:pStyle w:val="Odlomakpopisa"/>
        <w:numPr>
          <w:ilvl w:val="0"/>
          <w:numId w:val="1"/>
        </w:numPr>
        <w:tabs>
          <w:tab w:val="left" w:pos="3315"/>
        </w:tabs>
        <w:jc w:val="both"/>
        <w:rPr>
          <w:rFonts w:ascii="Cambria" w:hAnsi="Cambria"/>
          <w:sz w:val="24"/>
          <w:szCs w:val="24"/>
        </w:rPr>
      </w:pPr>
      <w:r>
        <w:rPr>
          <w:rFonts w:ascii="Cambria" w:hAnsi="Cambria"/>
          <w:sz w:val="24"/>
          <w:szCs w:val="24"/>
        </w:rPr>
        <w:t>Pravilnik o financijskom izvještavanju u proračunskom računovodstvu.</w:t>
      </w:r>
    </w:p>
    <w:p w14:paraId="0D9E27A5" w14:textId="77777777" w:rsidR="00547C59" w:rsidRDefault="00547C59" w:rsidP="00547C59">
      <w:pPr>
        <w:tabs>
          <w:tab w:val="left" w:pos="3315"/>
        </w:tabs>
        <w:jc w:val="both"/>
        <w:rPr>
          <w:rFonts w:ascii="Cambria" w:hAnsi="Cambria"/>
          <w:sz w:val="24"/>
          <w:szCs w:val="24"/>
        </w:rPr>
      </w:pPr>
      <w:r>
        <w:rPr>
          <w:rFonts w:ascii="Cambria" w:hAnsi="Cambria"/>
          <w:sz w:val="24"/>
          <w:szCs w:val="24"/>
        </w:rPr>
        <w:t>Financiranje javnih rashoda izvršeno je na osnovi slijedećih financijsko planskih dokumenata:</w:t>
      </w:r>
    </w:p>
    <w:p w14:paraId="0763A4C9" w14:textId="70E5DAC1" w:rsidR="00547C59" w:rsidRDefault="00547C59" w:rsidP="00547C59">
      <w:pPr>
        <w:pStyle w:val="Odlomakpopisa"/>
        <w:numPr>
          <w:ilvl w:val="0"/>
          <w:numId w:val="2"/>
        </w:numPr>
        <w:tabs>
          <w:tab w:val="left" w:pos="3315"/>
        </w:tabs>
        <w:jc w:val="both"/>
        <w:rPr>
          <w:rFonts w:ascii="Cambria" w:hAnsi="Cambria"/>
          <w:sz w:val="24"/>
          <w:szCs w:val="24"/>
        </w:rPr>
      </w:pPr>
      <w:r>
        <w:rPr>
          <w:rFonts w:ascii="Cambria" w:hAnsi="Cambria"/>
          <w:sz w:val="24"/>
          <w:szCs w:val="24"/>
        </w:rPr>
        <w:t>Proračun Općine Šodolovci za 2021. godinu (Službeni glasnik Općine Šodolovci broj 8/20 )</w:t>
      </w:r>
    </w:p>
    <w:p w14:paraId="3D060597" w14:textId="07A77638" w:rsidR="00547C59" w:rsidRDefault="00547C59" w:rsidP="00547C59">
      <w:pPr>
        <w:pStyle w:val="Odlomakpopisa"/>
        <w:numPr>
          <w:ilvl w:val="0"/>
          <w:numId w:val="2"/>
        </w:numPr>
        <w:tabs>
          <w:tab w:val="left" w:pos="3315"/>
        </w:tabs>
        <w:jc w:val="both"/>
        <w:rPr>
          <w:rFonts w:ascii="Cambria" w:hAnsi="Cambria"/>
          <w:sz w:val="24"/>
          <w:szCs w:val="24"/>
        </w:rPr>
      </w:pPr>
      <w:r>
        <w:rPr>
          <w:rFonts w:ascii="Cambria" w:hAnsi="Cambria"/>
          <w:sz w:val="24"/>
          <w:szCs w:val="24"/>
        </w:rPr>
        <w:t>I. Izmjene i dopune Proračuna Općine Šodolovci za 2021.g. (Službeni glasnik Općine Šodolovci broj 3/21)</w:t>
      </w:r>
    </w:p>
    <w:p w14:paraId="3E6EF8D1" w14:textId="51F3523D" w:rsidR="007E3095" w:rsidRDefault="007E3095" w:rsidP="00547C59">
      <w:pPr>
        <w:pStyle w:val="Odlomakpopisa"/>
        <w:numPr>
          <w:ilvl w:val="0"/>
          <w:numId w:val="2"/>
        </w:numPr>
        <w:tabs>
          <w:tab w:val="left" w:pos="3315"/>
        </w:tabs>
        <w:jc w:val="both"/>
        <w:rPr>
          <w:rFonts w:ascii="Cambria" w:hAnsi="Cambria"/>
          <w:sz w:val="24"/>
          <w:szCs w:val="24"/>
        </w:rPr>
      </w:pPr>
      <w:r>
        <w:rPr>
          <w:rFonts w:ascii="Cambria" w:hAnsi="Cambria"/>
          <w:sz w:val="24"/>
          <w:szCs w:val="24"/>
        </w:rPr>
        <w:t>II. Izmjene i dopune Proračuna Općine Šodolovci za 2021.g. (Službeni glasnik Općine Šodolovci broj 8/21)</w:t>
      </w:r>
    </w:p>
    <w:p w14:paraId="7EA6DDCD" w14:textId="22D614B5" w:rsidR="007E3095" w:rsidRDefault="007E3095" w:rsidP="00547C59">
      <w:pPr>
        <w:pStyle w:val="Odlomakpopisa"/>
        <w:numPr>
          <w:ilvl w:val="0"/>
          <w:numId w:val="2"/>
        </w:numPr>
        <w:tabs>
          <w:tab w:val="left" w:pos="3315"/>
        </w:tabs>
        <w:jc w:val="both"/>
        <w:rPr>
          <w:rFonts w:ascii="Cambria" w:hAnsi="Cambria"/>
          <w:sz w:val="24"/>
          <w:szCs w:val="24"/>
        </w:rPr>
      </w:pPr>
      <w:r>
        <w:rPr>
          <w:rFonts w:ascii="Cambria" w:hAnsi="Cambria"/>
          <w:sz w:val="24"/>
          <w:szCs w:val="24"/>
        </w:rPr>
        <w:t>I. Preraspodjela sredstava planiranih u Proračunu Općine Šodolovci za 2021.g. (Službeni glasnik Općine Šodolovci broj 9/21).</w:t>
      </w:r>
    </w:p>
    <w:p w14:paraId="14B55D35" w14:textId="0982DF6B" w:rsidR="00547C59" w:rsidRDefault="00547C59" w:rsidP="00547C59">
      <w:pPr>
        <w:tabs>
          <w:tab w:val="left" w:pos="3315"/>
        </w:tabs>
        <w:jc w:val="both"/>
        <w:rPr>
          <w:rFonts w:ascii="Cambria" w:hAnsi="Cambria"/>
          <w:sz w:val="24"/>
          <w:szCs w:val="24"/>
        </w:rPr>
      </w:pPr>
      <w:r>
        <w:rPr>
          <w:rFonts w:ascii="Cambria" w:hAnsi="Cambria"/>
          <w:sz w:val="24"/>
          <w:szCs w:val="24"/>
        </w:rPr>
        <w:t>Sukladno Okružnici o sastavljanju</w:t>
      </w:r>
      <w:r w:rsidR="007E3095">
        <w:rPr>
          <w:rFonts w:ascii="Cambria" w:hAnsi="Cambria"/>
          <w:sz w:val="24"/>
          <w:szCs w:val="24"/>
        </w:rPr>
        <w:t>, konsolidaciji</w:t>
      </w:r>
      <w:r>
        <w:rPr>
          <w:rFonts w:ascii="Cambria" w:hAnsi="Cambria"/>
          <w:sz w:val="24"/>
          <w:szCs w:val="24"/>
        </w:rPr>
        <w:t xml:space="preserve"> i predaji financijskih izvještaja proračuna, proračunskih i izvanproračunskih korisnika državnog proračuna te proračunskih i izvanproračunskih korisnika proračuna jedinica lokalne i područne (regionalne) samouprave za razdoblje od 01. siječnja do 3</w:t>
      </w:r>
      <w:r w:rsidR="007E3095">
        <w:rPr>
          <w:rFonts w:ascii="Cambria" w:hAnsi="Cambria"/>
          <w:sz w:val="24"/>
          <w:szCs w:val="24"/>
        </w:rPr>
        <w:t>1</w:t>
      </w:r>
      <w:r>
        <w:rPr>
          <w:rFonts w:ascii="Cambria" w:hAnsi="Cambria"/>
          <w:sz w:val="24"/>
          <w:szCs w:val="24"/>
        </w:rPr>
        <w:t xml:space="preserve">. </w:t>
      </w:r>
      <w:r w:rsidR="007E3095">
        <w:rPr>
          <w:rFonts w:ascii="Cambria" w:hAnsi="Cambria"/>
          <w:sz w:val="24"/>
          <w:szCs w:val="24"/>
        </w:rPr>
        <w:t>prosinca</w:t>
      </w:r>
      <w:r>
        <w:rPr>
          <w:rFonts w:ascii="Cambria" w:hAnsi="Cambria"/>
          <w:sz w:val="24"/>
          <w:szCs w:val="24"/>
        </w:rPr>
        <w:t xml:space="preserve"> 2021. godine (KLASA: 400-02/21-01/25; URBROJ: 513-05-03-21-</w:t>
      </w:r>
      <w:r w:rsidR="007E3095">
        <w:rPr>
          <w:rFonts w:ascii="Cambria" w:hAnsi="Cambria"/>
          <w:sz w:val="24"/>
          <w:szCs w:val="24"/>
        </w:rPr>
        <w:t>5</w:t>
      </w:r>
      <w:r>
        <w:rPr>
          <w:rFonts w:ascii="Cambria" w:hAnsi="Cambria"/>
          <w:sz w:val="24"/>
          <w:szCs w:val="24"/>
        </w:rPr>
        <w:t xml:space="preserve">) od </w:t>
      </w:r>
      <w:r w:rsidR="007E3095">
        <w:rPr>
          <w:rFonts w:ascii="Cambria" w:hAnsi="Cambria"/>
          <w:sz w:val="24"/>
          <w:szCs w:val="24"/>
        </w:rPr>
        <w:t>27</w:t>
      </w:r>
      <w:r>
        <w:rPr>
          <w:rFonts w:ascii="Cambria" w:hAnsi="Cambria"/>
          <w:sz w:val="24"/>
          <w:szCs w:val="24"/>
        </w:rPr>
        <w:t xml:space="preserve">. </w:t>
      </w:r>
      <w:r w:rsidR="007E3095">
        <w:rPr>
          <w:rFonts w:ascii="Cambria" w:hAnsi="Cambria"/>
          <w:sz w:val="24"/>
          <w:szCs w:val="24"/>
        </w:rPr>
        <w:t>pro</w:t>
      </w:r>
      <w:r w:rsidR="00FF7EBE">
        <w:rPr>
          <w:rFonts w:ascii="Cambria" w:hAnsi="Cambria"/>
          <w:sz w:val="24"/>
          <w:szCs w:val="24"/>
        </w:rPr>
        <w:t>s</w:t>
      </w:r>
      <w:r w:rsidR="007E3095">
        <w:rPr>
          <w:rFonts w:ascii="Cambria" w:hAnsi="Cambria"/>
          <w:sz w:val="24"/>
          <w:szCs w:val="24"/>
        </w:rPr>
        <w:t>inca</w:t>
      </w:r>
      <w:r>
        <w:rPr>
          <w:rFonts w:ascii="Cambria" w:hAnsi="Cambria"/>
          <w:sz w:val="24"/>
          <w:szCs w:val="24"/>
        </w:rPr>
        <w:t xml:space="preserve"> 2021. godine predaju se financijski izvještaji razine 22  u zadanom zakonskom roku i to do 1</w:t>
      </w:r>
      <w:r w:rsidR="005E59E8">
        <w:rPr>
          <w:rFonts w:ascii="Cambria" w:hAnsi="Cambria"/>
          <w:sz w:val="24"/>
          <w:szCs w:val="24"/>
        </w:rPr>
        <w:t>5</w:t>
      </w:r>
      <w:r>
        <w:rPr>
          <w:rFonts w:ascii="Cambria" w:hAnsi="Cambria"/>
          <w:sz w:val="24"/>
          <w:szCs w:val="24"/>
        </w:rPr>
        <w:t xml:space="preserve">. </w:t>
      </w:r>
      <w:r w:rsidR="005E59E8">
        <w:rPr>
          <w:rFonts w:ascii="Cambria" w:hAnsi="Cambria"/>
          <w:sz w:val="24"/>
          <w:szCs w:val="24"/>
        </w:rPr>
        <w:t>veljače</w:t>
      </w:r>
      <w:r>
        <w:rPr>
          <w:rFonts w:ascii="Cambria" w:hAnsi="Cambria"/>
          <w:sz w:val="24"/>
          <w:szCs w:val="24"/>
        </w:rPr>
        <w:t xml:space="preserve"> 202</w:t>
      </w:r>
      <w:r w:rsidR="005E59E8">
        <w:rPr>
          <w:rFonts w:ascii="Cambria" w:hAnsi="Cambria"/>
          <w:sz w:val="24"/>
          <w:szCs w:val="24"/>
        </w:rPr>
        <w:t>2</w:t>
      </w:r>
      <w:r>
        <w:rPr>
          <w:rFonts w:ascii="Cambria" w:hAnsi="Cambria"/>
          <w:sz w:val="24"/>
          <w:szCs w:val="24"/>
        </w:rPr>
        <w:t>.g.</w:t>
      </w:r>
    </w:p>
    <w:p w14:paraId="0CC577D9" w14:textId="498FD032" w:rsidR="00547C59" w:rsidRDefault="00547C59" w:rsidP="00547C59">
      <w:pPr>
        <w:tabs>
          <w:tab w:val="left" w:pos="3315"/>
        </w:tabs>
        <w:jc w:val="both"/>
        <w:rPr>
          <w:rFonts w:ascii="Cambria" w:hAnsi="Cambria"/>
          <w:sz w:val="24"/>
          <w:szCs w:val="24"/>
        </w:rPr>
      </w:pPr>
      <w:r>
        <w:rPr>
          <w:rFonts w:ascii="Cambria" w:hAnsi="Cambria"/>
          <w:sz w:val="24"/>
          <w:szCs w:val="24"/>
        </w:rPr>
        <w:t>Sastavljen je set financijskih izvještaja:</w:t>
      </w:r>
    </w:p>
    <w:p w14:paraId="2D32E011" w14:textId="09EE9A8A" w:rsidR="005E59E8" w:rsidRPr="005E59E8" w:rsidRDefault="005E59E8" w:rsidP="005E59E8">
      <w:pPr>
        <w:pStyle w:val="Odlomakpopisa"/>
        <w:numPr>
          <w:ilvl w:val="0"/>
          <w:numId w:val="5"/>
        </w:numPr>
        <w:tabs>
          <w:tab w:val="left" w:pos="3315"/>
        </w:tabs>
        <w:jc w:val="both"/>
        <w:rPr>
          <w:rFonts w:ascii="Cambria" w:hAnsi="Cambria"/>
          <w:sz w:val="24"/>
          <w:szCs w:val="24"/>
        </w:rPr>
      </w:pPr>
      <w:r>
        <w:rPr>
          <w:rFonts w:ascii="Cambria" w:hAnsi="Cambria"/>
          <w:sz w:val="24"/>
          <w:szCs w:val="24"/>
        </w:rPr>
        <w:t>Bilanca na Obrascu: BIL</w:t>
      </w:r>
    </w:p>
    <w:p w14:paraId="0E937F26" w14:textId="21AB5BC7" w:rsidR="00547C59" w:rsidRDefault="00547C59"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prihodima i rashodima, primicima i izdacima na Obrascu: PR-RAS,</w:t>
      </w:r>
    </w:p>
    <w:p w14:paraId="45ECAB3F" w14:textId="29F6CEF9" w:rsidR="005E59E8" w:rsidRDefault="005E59E8"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rashodima prema funkcijskoj klasifikacija na Obrascu: RAS-FUNKCIJSKI</w:t>
      </w:r>
    </w:p>
    <w:p w14:paraId="4B819AF0" w14:textId="332C2002" w:rsidR="00547C59" w:rsidRDefault="00547C59"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obvezama na Obrascu: OBVEZE</w:t>
      </w:r>
      <w:r w:rsidR="005E59E8">
        <w:rPr>
          <w:rFonts w:ascii="Cambria" w:hAnsi="Cambria"/>
          <w:sz w:val="24"/>
          <w:szCs w:val="24"/>
        </w:rPr>
        <w:t>,</w:t>
      </w:r>
    </w:p>
    <w:p w14:paraId="3ED4ACB7" w14:textId="4081ABE0" w:rsidR="005E59E8" w:rsidRDefault="005E59E8" w:rsidP="00547C59">
      <w:pPr>
        <w:pStyle w:val="Odlomakpopisa"/>
        <w:numPr>
          <w:ilvl w:val="0"/>
          <w:numId w:val="3"/>
        </w:numPr>
        <w:tabs>
          <w:tab w:val="left" w:pos="3315"/>
        </w:tabs>
        <w:jc w:val="both"/>
        <w:rPr>
          <w:rFonts w:ascii="Cambria" w:hAnsi="Cambria"/>
          <w:sz w:val="24"/>
          <w:szCs w:val="24"/>
        </w:rPr>
      </w:pPr>
      <w:r>
        <w:rPr>
          <w:rFonts w:ascii="Cambria" w:hAnsi="Cambria"/>
          <w:sz w:val="24"/>
          <w:szCs w:val="24"/>
        </w:rPr>
        <w:t>Izvještaj o promjenama u vrijednosti i obujmu imovine i obveza na Obrascu: P-VRIO.</w:t>
      </w:r>
    </w:p>
    <w:p w14:paraId="4D5F500D" w14:textId="0B3951E8" w:rsidR="005E59E8" w:rsidRDefault="005E59E8" w:rsidP="005E59E8">
      <w:pPr>
        <w:tabs>
          <w:tab w:val="left" w:pos="3315"/>
        </w:tabs>
        <w:jc w:val="both"/>
        <w:rPr>
          <w:rFonts w:ascii="Cambria" w:hAnsi="Cambria"/>
          <w:b/>
          <w:bCs/>
          <w:sz w:val="28"/>
          <w:szCs w:val="28"/>
        </w:rPr>
      </w:pPr>
      <w:r w:rsidRPr="005E59E8">
        <w:rPr>
          <w:rFonts w:ascii="Cambria" w:hAnsi="Cambria"/>
          <w:b/>
          <w:bCs/>
          <w:sz w:val="28"/>
          <w:szCs w:val="28"/>
        </w:rPr>
        <w:t>II. BILJEŠKE UZ OBRAZAC BIL</w:t>
      </w:r>
    </w:p>
    <w:p w14:paraId="5F5860DA" w14:textId="77777777" w:rsidR="00E76FA3" w:rsidRDefault="00E76FA3" w:rsidP="00E76FA3">
      <w:pPr>
        <w:tabs>
          <w:tab w:val="left" w:pos="3315"/>
        </w:tabs>
        <w:jc w:val="both"/>
        <w:rPr>
          <w:rFonts w:ascii="Cambria" w:hAnsi="Cambria"/>
          <w:sz w:val="24"/>
          <w:szCs w:val="24"/>
        </w:rPr>
      </w:pPr>
      <w:r>
        <w:rPr>
          <w:rFonts w:ascii="Cambria" w:hAnsi="Cambria"/>
          <w:sz w:val="24"/>
          <w:szCs w:val="24"/>
        </w:rPr>
        <w:t>U Bilancu su uneseni podaci iz Glavne knjige. Jednakosti među pojedinim pozicijama Bilance proizlaze iz propisanih knjigovodstvenih evidencija tako da AOP 001 Imovina= AOP 162 Obveze + Vlastiti  izvori.</w:t>
      </w:r>
    </w:p>
    <w:p w14:paraId="5C886F99" w14:textId="77777777" w:rsidR="00E76FA3" w:rsidRDefault="00E76FA3" w:rsidP="00E76FA3">
      <w:pPr>
        <w:tabs>
          <w:tab w:val="left" w:pos="3315"/>
        </w:tabs>
        <w:jc w:val="both"/>
        <w:rPr>
          <w:rFonts w:ascii="Cambria" w:hAnsi="Cambria"/>
          <w:sz w:val="24"/>
          <w:szCs w:val="24"/>
        </w:rPr>
      </w:pPr>
      <w:r>
        <w:rPr>
          <w:rFonts w:ascii="Cambria" w:hAnsi="Cambria"/>
          <w:sz w:val="24"/>
          <w:szCs w:val="24"/>
        </w:rPr>
        <w:t xml:space="preserve">Za ispravak vrijednosti dugotrajne imovine korištene su stope propisane prema važećem Pravilniku o proračunskom računovodstvu i računskom planu. </w:t>
      </w:r>
    </w:p>
    <w:p w14:paraId="792E29B4" w14:textId="77777777" w:rsidR="00E76FA3" w:rsidRDefault="00E76FA3" w:rsidP="00E76FA3">
      <w:pPr>
        <w:tabs>
          <w:tab w:val="left" w:pos="3315"/>
        </w:tabs>
        <w:jc w:val="both"/>
        <w:rPr>
          <w:rFonts w:ascii="Cambria" w:hAnsi="Cambria"/>
          <w:sz w:val="24"/>
          <w:szCs w:val="24"/>
        </w:rPr>
      </w:pPr>
      <w:r>
        <w:rPr>
          <w:rFonts w:ascii="Cambria" w:hAnsi="Cambria"/>
          <w:sz w:val="24"/>
          <w:szCs w:val="24"/>
        </w:rPr>
        <w:t>Nefinancijska imovina obuhvaća:</w:t>
      </w:r>
    </w:p>
    <w:p w14:paraId="7B02D885" w14:textId="77777777" w:rsidR="00E76FA3" w:rsidRDefault="00E76FA3" w:rsidP="00E76FA3">
      <w:pPr>
        <w:pStyle w:val="Odlomakpopisa"/>
        <w:numPr>
          <w:ilvl w:val="0"/>
          <w:numId w:val="6"/>
        </w:numPr>
        <w:tabs>
          <w:tab w:val="left" w:pos="3315"/>
        </w:tabs>
        <w:jc w:val="both"/>
        <w:rPr>
          <w:rFonts w:ascii="Cambria" w:hAnsi="Cambria"/>
          <w:sz w:val="24"/>
          <w:szCs w:val="24"/>
        </w:rPr>
      </w:pPr>
      <w:r>
        <w:rPr>
          <w:rFonts w:ascii="Cambria" w:hAnsi="Cambria"/>
          <w:sz w:val="24"/>
          <w:szCs w:val="24"/>
        </w:rPr>
        <w:t xml:space="preserve">01 </w:t>
      </w:r>
      <w:proofErr w:type="spellStart"/>
      <w:r>
        <w:rPr>
          <w:rFonts w:ascii="Cambria" w:hAnsi="Cambria"/>
          <w:sz w:val="24"/>
          <w:szCs w:val="24"/>
        </w:rPr>
        <w:t>Neproizvedenu</w:t>
      </w:r>
      <w:proofErr w:type="spellEnd"/>
      <w:r>
        <w:rPr>
          <w:rFonts w:ascii="Cambria" w:hAnsi="Cambria"/>
          <w:sz w:val="24"/>
          <w:szCs w:val="24"/>
        </w:rPr>
        <w:t xml:space="preserve"> dugotrajnu imovinu,</w:t>
      </w:r>
    </w:p>
    <w:p w14:paraId="37396984" w14:textId="77777777" w:rsidR="00E76FA3" w:rsidRDefault="00E76FA3" w:rsidP="00E76FA3">
      <w:pPr>
        <w:pStyle w:val="Odlomakpopisa"/>
        <w:numPr>
          <w:ilvl w:val="0"/>
          <w:numId w:val="6"/>
        </w:numPr>
        <w:tabs>
          <w:tab w:val="left" w:pos="3315"/>
        </w:tabs>
        <w:jc w:val="both"/>
        <w:rPr>
          <w:rFonts w:ascii="Cambria" w:hAnsi="Cambria"/>
          <w:sz w:val="24"/>
          <w:szCs w:val="24"/>
        </w:rPr>
      </w:pPr>
      <w:r>
        <w:rPr>
          <w:rFonts w:ascii="Cambria" w:hAnsi="Cambria"/>
          <w:sz w:val="24"/>
          <w:szCs w:val="24"/>
        </w:rPr>
        <w:t>02 Proizvedenu dugotrajnu imovinu</w:t>
      </w:r>
    </w:p>
    <w:p w14:paraId="3091C8E4" w14:textId="77777777" w:rsidR="00E76FA3" w:rsidRDefault="00E76FA3" w:rsidP="00E76FA3">
      <w:pPr>
        <w:pStyle w:val="Odlomakpopisa"/>
        <w:numPr>
          <w:ilvl w:val="0"/>
          <w:numId w:val="6"/>
        </w:numPr>
        <w:tabs>
          <w:tab w:val="left" w:pos="3315"/>
        </w:tabs>
        <w:jc w:val="both"/>
        <w:rPr>
          <w:rFonts w:ascii="Cambria" w:hAnsi="Cambria"/>
          <w:sz w:val="24"/>
          <w:szCs w:val="24"/>
        </w:rPr>
      </w:pPr>
      <w:r>
        <w:rPr>
          <w:rFonts w:ascii="Cambria" w:hAnsi="Cambria"/>
          <w:sz w:val="24"/>
          <w:szCs w:val="24"/>
        </w:rPr>
        <w:t>03 Plemenite metale i ostale pohranjene vrijednosti,</w:t>
      </w:r>
    </w:p>
    <w:p w14:paraId="63D4A7CC" w14:textId="77777777" w:rsidR="00E76FA3" w:rsidRDefault="00E76FA3" w:rsidP="00E76FA3">
      <w:pPr>
        <w:pStyle w:val="Odlomakpopisa"/>
        <w:numPr>
          <w:ilvl w:val="0"/>
          <w:numId w:val="6"/>
        </w:numPr>
        <w:tabs>
          <w:tab w:val="left" w:pos="3315"/>
        </w:tabs>
        <w:jc w:val="both"/>
        <w:rPr>
          <w:rFonts w:ascii="Cambria" w:hAnsi="Cambria"/>
          <w:sz w:val="24"/>
          <w:szCs w:val="24"/>
        </w:rPr>
      </w:pPr>
      <w:r>
        <w:rPr>
          <w:rFonts w:ascii="Cambria" w:hAnsi="Cambria"/>
          <w:sz w:val="24"/>
          <w:szCs w:val="24"/>
        </w:rPr>
        <w:lastRenderedPageBreak/>
        <w:t>04 Sitni inventar</w:t>
      </w:r>
    </w:p>
    <w:p w14:paraId="70361632" w14:textId="77777777" w:rsidR="00E76FA3" w:rsidRDefault="00E76FA3" w:rsidP="00E76FA3">
      <w:pPr>
        <w:pStyle w:val="Odlomakpopisa"/>
        <w:numPr>
          <w:ilvl w:val="0"/>
          <w:numId w:val="6"/>
        </w:numPr>
        <w:tabs>
          <w:tab w:val="left" w:pos="3315"/>
        </w:tabs>
        <w:jc w:val="both"/>
        <w:rPr>
          <w:rFonts w:ascii="Cambria" w:hAnsi="Cambria"/>
          <w:sz w:val="24"/>
          <w:szCs w:val="24"/>
        </w:rPr>
      </w:pPr>
      <w:r>
        <w:rPr>
          <w:rFonts w:ascii="Cambria" w:hAnsi="Cambria"/>
          <w:sz w:val="24"/>
          <w:szCs w:val="24"/>
        </w:rPr>
        <w:t>05 Dugotrajnu nefinancijsku imovinu u pripremi i</w:t>
      </w:r>
    </w:p>
    <w:p w14:paraId="65FE7B3E" w14:textId="77777777" w:rsidR="00E76FA3" w:rsidRDefault="00E76FA3" w:rsidP="00E76FA3">
      <w:pPr>
        <w:pStyle w:val="Odlomakpopisa"/>
        <w:numPr>
          <w:ilvl w:val="0"/>
          <w:numId w:val="6"/>
        </w:numPr>
        <w:tabs>
          <w:tab w:val="left" w:pos="3315"/>
        </w:tabs>
        <w:jc w:val="both"/>
        <w:rPr>
          <w:rFonts w:ascii="Cambria" w:hAnsi="Cambria"/>
          <w:sz w:val="24"/>
          <w:szCs w:val="24"/>
        </w:rPr>
      </w:pPr>
      <w:r>
        <w:rPr>
          <w:rFonts w:ascii="Cambria" w:hAnsi="Cambria"/>
          <w:sz w:val="24"/>
          <w:szCs w:val="24"/>
        </w:rPr>
        <w:t>06 Proizvedenu kratkotrajnu imovinu.</w:t>
      </w:r>
    </w:p>
    <w:p w14:paraId="0FF3DA32" w14:textId="0D5DAE02" w:rsidR="00E76FA3" w:rsidRDefault="00E76FA3" w:rsidP="005E59E8">
      <w:pPr>
        <w:tabs>
          <w:tab w:val="left" w:pos="3315"/>
        </w:tabs>
        <w:jc w:val="both"/>
        <w:rPr>
          <w:rFonts w:ascii="Cambria" w:hAnsi="Cambria"/>
          <w:sz w:val="24"/>
          <w:szCs w:val="24"/>
        </w:rPr>
      </w:pPr>
      <w:r>
        <w:rPr>
          <w:rFonts w:ascii="Cambria" w:hAnsi="Cambria"/>
          <w:sz w:val="24"/>
          <w:szCs w:val="24"/>
        </w:rPr>
        <w:t>U nastavku s</w:t>
      </w:r>
      <w:r w:rsidR="00154D42">
        <w:rPr>
          <w:rFonts w:ascii="Cambria" w:hAnsi="Cambria"/>
          <w:sz w:val="24"/>
          <w:szCs w:val="24"/>
        </w:rPr>
        <w:t>e daje bilješka za AOP oznake po vrstama nefinancijske imovine gdje su vidljive značajnije promjene u odnosu na početak izvještajnog razdoblja.</w:t>
      </w:r>
    </w:p>
    <w:p w14:paraId="5DE94AF5" w14:textId="073560D6" w:rsidR="00154D42" w:rsidRDefault="00154D42" w:rsidP="005E59E8">
      <w:pPr>
        <w:tabs>
          <w:tab w:val="left" w:pos="3315"/>
        </w:tabs>
        <w:jc w:val="both"/>
        <w:rPr>
          <w:rFonts w:ascii="Cambria" w:hAnsi="Cambria"/>
          <w:b/>
          <w:bCs/>
          <w:sz w:val="24"/>
          <w:szCs w:val="24"/>
        </w:rPr>
      </w:pPr>
      <w:r w:rsidRPr="00154D42">
        <w:rPr>
          <w:rFonts w:ascii="Cambria" w:hAnsi="Cambria"/>
          <w:b/>
          <w:bCs/>
          <w:sz w:val="24"/>
          <w:szCs w:val="24"/>
        </w:rPr>
        <w:t>02 Proizvedena dugotrajna imovina</w:t>
      </w:r>
    </w:p>
    <w:p w14:paraId="25D0A3CC" w14:textId="087577AC" w:rsidR="00154D42" w:rsidRDefault="00154D42" w:rsidP="005E59E8">
      <w:pPr>
        <w:tabs>
          <w:tab w:val="left" w:pos="3315"/>
        </w:tabs>
        <w:jc w:val="both"/>
        <w:rPr>
          <w:rFonts w:ascii="Cambria" w:hAnsi="Cambria"/>
          <w:sz w:val="24"/>
          <w:szCs w:val="24"/>
        </w:rPr>
      </w:pPr>
      <w:r w:rsidRPr="00154D42">
        <w:rPr>
          <w:rFonts w:ascii="Cambria" w:hAnsi="Cambria"/>
          <w:b/>
          <w:bCs/>
          <w:i/>
          <w:iCs/>
          <w:sz w:val="24"/>
          <w:szCs w:val="24"/>
        </w:rPr>
        <w:t>1. Bilješka uz AOP 0</w:t>
      </w:r>
      <w:r>
        <w:rPr>
          <w:rFonts w:ascii="Cambria" w:hAnsi="Cambria"/>
          <w:b/>
          <w:bCs/>
          <w:i/>
          <w:iCs/>
          <w:sz w:val="24"/>
          <w:szCs w:val="24"/>
        </w:rPr>
        <w:t>09</w:t>
      </w:r>
      <w:r w:rsidRPr="00154D42">
        <w:rPr>
          <w:rFonts w:ascii="Cambria" w:hAnsi="Cambria"/>
          <w:b/>
          <w:bCs/>
          <w:i/>
          <w:iCs/>
          <w:sz w:val="24"/>
          <w:szCs w:val="24"/>
        </w:rPr>
        <w:t xml:space="preserve">: </w:t>
      </w:r>
      <w:r w:rsidR="00F423A0">
        <w:rPr>
          <w:rFonts w:ascii="Cambria" w:hAnsi="Cambria"/>
          <w:sz w:val="24"/>
          <w:szCs w:val="24"/>
        </w:rPr>
        <w:t xml:space="preserve">Povećanje vrijednosti stambenih objekata se odnosi na nabavu mobilnog stambenog kontejnera radi zbrinjavanja obitelji čija kuća je oštećenja uslijed prirodne nepogode. </w:t>
      </w:r>
    </w:p>
    <w:p w14:paraId="1D7CAA19" w14:textId="4D75C9FA" w:rsidR="00F423A0" w:rsidRDefault="00F423A0" w:rsidP="005E59E8">
      <w:pPr>
        <w:tabs>
          <w:tab w:val="left" w:pos="3315"/>
        </w:tabs>
        <w:jc w:val="both"/>
        <w:rPr>
          <w:rFonts w:ascii="Cambria" w:hAnsi="Cambria"/>
          <w:sz w:val="24"/>
          <w:szCs w:val="24"/>
        </w:rPr>
      </w:pPr>
      <w:r w:rsidRPr="00F423A0">
        <w:rPr>
          <w:rFonts w:ascii="Cambria" w:hAnsi="Cambria"/>
          <w:b/>
          <w:bCs/>
          <w:i/>
          <w:iCs/>
          <w:sz w:val="24"/>
          <w:szCs w:val="24"/>
        </w:rPr>
        <w:t xml:space="preserve">2. Bilješka uz AOP 011: </w:t>
      </w:r>
      <w:r>
        <w:rPr>
          <w:rFonts w:ascii="Cambria" w:hAnsi="Cambria"/>
          <w:sz w:val="24"/>
          <w:szCs w:val="24"/>
        </w:rPr>
        <w:t>Povećanje vrijednosti imovine na ovoj oznaci je vezano za izgradnju novih prometnih objekata odnosno otresnica</w:t>
      </w:r>
      <w:r w:rsidR="00D3480A">
        <w:rPr>
          <w:rFonts w:ascii="Cambria" w:hAnsi="Cambria"/>
          <w:sz w:val="24"/>
          <w:szCs w:val="24"/>
        </w:rPr>
        <w:t>.</w:t>
      </w:r>
    </w:p>
    <w:p w14:paraId="442A0FAA" w14:textId="636BBFC0" w:rsidR="00F423A0" w:rsidRDefault="00F423A0" w:rsidP="005E59E8">
      <w:pPr>
        <w:tabs>
          <w:tab w:val="left" w:pos="3315"/>
        </w:tabs>
        <w:jc w:val="both"/>
        <w:rPr>
          <w:rFonts w:ascii="Cambria" w:hAnsi="Cambria"/>
          <w:b/>
          <w:bCs/>
          <w:i/>
          <w:iCs/>
          <w:sz w:val="24"/>
          <w:szCs w:val="24"/>
        </w:rPr>
      </w:pPr>
      <w:r w:rsidRPr="00F423A0">
        <w:rPr>
          <w:rFonts w:ascii="Cambria" w:hAnsi="Cambria"/>
          <w:b/>
          <w:bCs/>
          <w:i/>
          <w:iCs/>
          <w:sz w:val="24"/>
          <w:szCs w:val="24"/>
        </w:rPr>
        <w:t>3. Bilješka uz AOP 016:</w:t>
      </w:r>
      <w:r>
        <w:rPr>
          <w:rFonts w:ascii="Cambria" w:hAnsi="Cambria"/>
          <w:b/>
          <w:bCs/>
          <w:i/>
          <w:iCs/>
          <w:sz w:val="24"/>
          <w:szCs w:val="24"/>
        </w:rPr>
        <w:t xml:space="preserve"> </w:t>
      </w:r>
      <w:r w:rsidR="008276DD">
        <w:rPr>
          <w:rFonts w:ascii="Cambria" w:hAnsi="Cambria"/>
          <w:sz w:val="24"/>
          <w:szCs w:val="24"/>
        </w:rPr>
        <w:t xml:space="preserve">Značajno povećanje vrijednosti komunikacijske opreme proizlazi iz nabave novih informativno interaktivnih sučelja postavljenih u svim naseljima Općine. </w:t>
      </w:r>
      <w:r w:rsidRPr="00F423A0">
        <w:rPr>
          <w:rFonts w:ascii="Cambria" w:hAnsi="Cambria"/>
          <w:b/>
          <w:bCs/>
          <w:i/>
          <w:iCs/>
          <w:sz w:val="24"/>
          <w:szCs w:val="24"/>
        </w:rPr>
        <w:t xml:space="preserve"> </w:t>
      </w:r>
    </w:p>
    <w:p w14:paraId="37A826C8" w14:textId="09A2DCD0" w:rsidR="008276DD" w:rsidRDefault="008276DD" w:rsidP="005E59E8">
      <w:pPr>
        <w:tabs>
          <w:tab w:val="left" w:pos="3315"/>
        </w:tabs>
        <w:jc w:val="both"/>
        <w:rPr>
          <w:rFonts w:ascii="Cambria" w:hAnsi="Cambria"/>
          <w:sz w:val="24"/>
          <w:szCs w:val="24"/>
        </w:rPr>
      </w:pPr>
      <w:r>
        <w:rPr>
          <w:rFonts w:ascii="Cambria" w:hAnsi="Cambria"/>
          <w:b/>
          <w:bCs/>
          <w:i/>
          <w:iCs/>
          <w:sz w:val="24"/>
          <w:szCs w:val="24"/>
        </w:rPr>
        <w:t xml:space="preserve">4. Bilješka uz AOP 017: </w:t>
      </w:r>
      <w:r>
        <w:rPr>
          <w:rFonts w:ascii="Cambria" w:hAnsi="Cambria"/>
          <w:sz w:val="24"/>
          <w:szCs w:val="24"/>
        </w:rPr>
        <w:t>Vrijednost opreme za održavanje i zaštitu povećanja je za 17,3 % u odnosu na početak izvještajnog razdoblja, a odnosi se na postavljanje novih videonadzora na zgradama sjedišta Općine i društvenog doma u naselju Silaš.</w:t>
      </w:r>
    </w:p>
    <w:p w14:paraId="47FDC618" w14:textId="0BD3D394" w:rsidR="008276DD" w:rsidRDefault="008276DD" w:rsidP="005E59E8">
      <w:pPr>
        <w:tabs>
          <w:tab w:val="left" w:pos="3315"/>
        </w:tabs>
        <w:jc w:val="both"/>
        <w:rPr>
          <w:rFonts w:ascii="Cambria" w:hAnsi="Cambria"/>
          <w:sz w:val="24"/>
          <w:szCs w:val="24"/>
        </w:rPr>
      </w:pPr>
      <w:r w:rsidRPr="008276DD">
        <w:rPr>
          <w:rFonts w:ascii="Cambria" w:hAnsi="Cambria"/>
          <w:b/>
          <w:bCs/>
          <w:i/>
          <w:iCs/>
          <w:sz w:val="24"/>
          <w:szCs w:val="24"/>
        </w:rPr>
        <w:t xml:space="preserve">5. Bilješka uz AOP 021: </w:t>
      </w:r>
      <w:r w:rsidR="00D3480A">
        <w:rPr>
          <w:rFonts w:ascii="Cambria" w:hAnsi="Cambria"/>
          <w:sz w:val="24"/>
          <w:szCs w:val="24"/>
        </w:rPr>
        <w:t xml:space="preserve">Povećanje vrijednosti na ovoj AOP oznaci se odnosi na novonabavljenu opremu odnosno samohodnu kosilicu, spremnike za odvojeno prikupljanje otpada te </w:t>
      </w:r>
      <w:proofErr w:type="spellStart"/>
      <w:r w:rsidR="00D3480A">
        <w:rPr>
          <w:rFonts w:ascii="Cambria" w:hAnsi="Cambria"/>
          <w:sz w:val="24"/>
          <w:szCs w:val="24"/>
        </w:rPr>
        <w:t>parkovsku</w:t>
      </w:r>
      <w:proofErr w:type="spellEnd"/>
      <w:r w:rsidR="00D3480A">
        <w:rPr>
          <w:rFonts w:ascii="Cambria" w:hAnsi="Cambria"/>
          <w:sz w:val="24"/>
          <w:szCs w:val="24"/>
        </w:rPr>
        <w:t xml:space="preserve"> opremu. </w:t>
      </w:r>
    </w:p>
    <w:p w14:paraId="58687E20" w14:textId="6AB8F137" w:rsidR="00D3480A" w:rsidRPr="00E63F01" w:rsidRDefault="00D3480A" w:rsidP="005E59E8">
      <w:pPr>
        <w:tabs>
          <w:tab w:val="left" w:pos="3315"/>
        </w:tabs>
        <w:jc w:val="both"/>
        <w:rPr>
          <w:rFonts w:ascii="Cambria" w:hAnsi="Cambria"/>
          <w:sz w:val="24"/>
          <w:szCs w:val="24"/>
        </w:rPr>
      </w:pPr>
      <w:r w:rsidRPr="00D3480A">
        <w:rPr>
          <w:rFonts w:ascii="Cambria" w:hAnsi="Cambria"/>
          <w:b/>
          <w:bCs/>
          <w:i/>
          <w:iCs/>
          <w:sz w:val="24"/>
          <w:szCs w:val="24"/>
        </w:rPr>
        <w:t>6. Bilješka uz AOP 025:</w:t>
      </w:r>
      <w:r w:rsidR="00E63F01">
        <w:rPr>
          <w:rFonts w:ascii="Cambria" w:hAnsi="Cambria"/>
          <w:b/>
          <w:bCs/>
          <w:i/>
          <w:iCs/>
          <w:sz w:val="24"/>
          <w:szCs w:val="24"/>
        </w:rPr>
        <w:t xml:space="preserve"> </w:t>
      </w:r>
      <w:r w:rsidR="00E63F01">
        <w:rPr>
          <w:rFonts w:ascii="Cambria" w:hAnsi="Cambria"/>
          <w:sz w:val="24"/>
          <w:szCs w:val="24"/>
        </w:rPr>
        <w:t xml:space="preserve">Vrijednost prijevoznih sredstava u cestovnom prometu je povećanja za 11,3% i odnosi se na nabavu novog službenog automobila. </w:t>
      </w:r>
    </w:p>
    <w:p w14:paraId="4CCB1EB6" w14:textId="05F5D830" w:rsidR="00E76FA3" w:rsidRDefault="00E63F01" w:rsidP="005E59E8">
      <w:pPr>
        <w:tabs>
          <w:tab w:val="left" w:pos="3315"/>
        </w:tabs>
        <w:jc w:val="both"/>
        <w:rPr>
          <w:rFonts w:ascii="Cambria" w:hAnsi="Cambria"/>
          <w:b/>
          <w:bCs/>
          <w:sz w:val="24"/>
          <w:szCs w:val="24"/>
        </w:rPr>
      </w:pPr>
      <w:r>
        <w:rPr>
          <w:rFonts w:ascii="Cambria" w:hAnsi="Cambria"/>
          <w:b/>
          <w:bCs/>
          <w:sz w:val="24"/>
          <w:szCs w:val="24"/>
        </w:rPr>
        <w:t>05 Dugotrajna nefinancijska imovina u pripremi</w:t>
      </w:r>
    </w:p>
    <w:p w14:paraId="4373617C" w14:textId="1FD7EEF1" w:rsidR="00E63F01" w:rsidRDefault="00E63F01" w:rsidP="005E59E8">
      <w:pPr>
        <w:tabs>
          <w:tab w:val="left" w:pos="3315"/>
        </w:tabs>
        <w:jc w:val="both"/>
        <w:rPr>
          <w:rFonts w:ascii="Cambria" w:hAnsi="Cambria"/>
          <w:sz w:val="24"/>
          <w:szCs w:val="24"/>
        </w:rPr>
      </w:pPr>
      <w:r w:rsidRPr="00E63F01">
        <w:rPr>
          <w:rFonts w:ascii="Cambria" w:hAnsi="Cambria"/>
          <w:b/>
          <w:bCs/>
          <w:i/>
          <w:iCs/>
          <w:sz w:val="24"/>
          <w:szCs w:val="24"/>
        </w:rPr>
        <w:t xml:space="preserve">1. Bilješka uz AOP 052: </w:t>
      </w:r>
      <w:r>
        <w:rPr>
          <w:rFonts w:ascii="Cambria" w:hAnsi="Cambria"/>
          <w:sz w:val="24"/>
          <w:szCs w:val="24"/>
        </w:rPr>
        <w:t>Značajno povećanje vrijednosti imovine u pripremi u odnosu na početak izvještajnog razdoblja se odnosi na početak izgradnje pješačke staze u naselju Šodolovci, sportskog igrališta u naselju Koprivna i reciklažnog dvorišta u naselju Palača.</w:t>
      </w:r>
    </w:p>
    <w:p w14:paraId="3AE6E87F" w14:textId="77777777" w:rsidR="008A3ACB" w:rsidRDefault="008A3ACB" w:rsidP="008A3ACB">
      <w:pPr>
        <w:tabs>
          <w:tab w:val="left" w:pos="3315"/>
        </w:tabs>
        <w:jc w:val="both"/>
        <w:rPr>
          <w:rFonts w:ascii="Cambria" w:hAnsi="Cambria"/>
          <w:sz w:val="24"/>
          <w:szCs w:val="24"/>
        </w:rPr>
      </w:pPr>
      <w:r>
        <w:rPr>
          <w:rFonts w:ascii="Cambria" w:hAnsi="Cambria"/>
          <w:sz w:val="24"/>
          <w:szCs w:val="24"/>
        </w:rPr>
        <w:t>Financijska imovina sastoji se od:</w:t>
      </w:r>
    </w:p>
    <w:p w14:paraId="477222B5"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t>11 Novca u banci i blagajni</w:t>
      </w:r>
    </w:p>
    <w:p w14:paraId="00AA5A0A"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t xml:space="preserve">12 Depozita, </w:t>
      </w:r>
      <w:proofErr w:type="spellStart"/>
      <w:r>
        <w:rPr>
          <w:rFonts w:ascii="Cambria" w:hAnsi="Cambria"/>
          <w:sz w:val="24"/>
          <w:szCs w:val="24"/>
        </w:rPr>
        <w:t>jamčevnih</w:t>
      </w:r>
      <w:proofErr w:type="spellEnd"/>
      <w:r>
        <w:rPr>
          <w:rFonts w:ascii="Cambria" w:hAnsi="Cambria"/>
          <w:sz w:val="24"/>
          <w:szCs w:val="24"/>
        </w:rPr>
        <w:t xml:space="preserve"> pologa i potraživanja od zaposlenih te za više plaćene poreze i ostalo,</w:t>
      </w:r>
    </w:p>
    <w:p w14:paraId="224CF4C5"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t>13 Potraživanja za dane zajmove,</w:t>
      </w:r>
    </w:p>
    <w:p w14:paraId="7D56F9D0"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t>14 Vrijednosnih papira,</w:t>
      </w:r>
    </w:p>
    <w:p w14:paraId="0CBA9A83"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t>15 Dionica i udjela u glavnici,</w:t>
      </w:r>
    </w:p>
    <w:p w14:paraId="6DC64BB5"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t>16 Potraživanja za prihode poslovanja,</w:t>
      </w:r>
    </w:p>
    <w:p w14:paraId="6B5360D4"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t>17 Potraživanja od prodaje nefinancijske imovine i</w:t>
      </w:r>
    </w:p>
    <w:p w14:paraId="78B68B71" w14:textId="77777777" w:rsidR="008A3ACB" w:rsidRDefault="008A3ACB" w:rsidP="008A3ACB">
      <w:pPr>
        <w:pStyle w:val="Odlomakpopisa"/>
        <w:numPr>
          <w:ilvl w:val="0"/>
          <w:numId w:val="7"/>
        </w:numPr>
        <w:tabs>
          <w:tab w:val="left" w:pos="3315"/>
        </w:tabs>
        <w:jc w:val="both"/>
        <w:rPr>
          <w:rFonts w:ascii="Cambria" w:hAnsi="Cambria"/>
          <w:sz w:val="24"/>
          <w:szCs w:val="24"/>
        </w:rPr>
      </w:pPr>
      <w:r>
        <w:rPr>
          <w:rFonts w:ascii="Cambria" w:hAnsi="Cambria"/>
          <w:sz w:val="24"/>
          <w:szCs w:val="24"/>
        </w:rPr>
        <w:lastRenderedPageBreak/>
        <w:t>19 Rashoda budućih razdoblja i nedospjele naplate prihoda (aktivna vremenska razgraničenja).</w:t>
      </w:r>
    </w:p>
    <w:p w14:paraId="39F659FC" w14:textId="5A96E038" w:rsidR="008A3ACB" w:rsidRPr="00D63C5C" w:rsidRDefault="008A3ACB" w:rsidP="005E59E8">
      <w:pPr>
        <w:tabs>
          <w:tab w:val="left" w:pos="3315"/>
        </w:tabs>
        <w:jc w:val="both"/>
        <w:rPr>
          <w:rFonts w:ascii="Cambria" w:hAnsi="Cambria"/>
          <w:b/>
          <w:bCs/>
          <w:sz w:val="24"/>
          <w:szCs w:val="24"/>
        </w:rPr>
      </w:pPr>
      <w:r w:rsidRPr="00D63C5C">
        <w:rPr>
          <w:rFonts w:ascii="Cambria" w:hAnsi="Cambria"/>
          <w:b/>
          <w:bCs/>
          <w:sz w:val="24"/>
          <w:szCs w:val="24"/>
        </w:rPr>
        <w:t>11 Novac u banci i blagajni</w:t>
      </w:r>
    </w:p>
    <w:p w14:paraId="69249830" w14:textId="75F7D0C4" w:rsidR="008A3ACB" w:rsidRDefault="008A3ACB" w:rsidP="005E59E8">
      <w:pPr>
        <w:tabs>
          <w:tab w:val="left" w:pos="3315"/>
        </w:tabs>
        <w:jc w:val="both"/>
        <w:rPr>
          <w:rFonts w:ascii="Cambria" w:hAnsi="Cambria"/>
          <w:sz w:val="24"/>
          <w:szCs w:val="24"/>
        </w:rPr>
      </w:pPr>
      <w:r w:rsidRPr="008A3ACB">
        <w:rPr>
          <w:rFonts w:ascii="Cambria" w:hAnsi="Cambria"/>
          <w:b/>
          <w:bCs/>
          <w:i/>
          <w:iCs/>
          <w:sz w:val="24"/>
          <w:szCs w:val="24"/>
        </w:rPr>
        <w:t xml:space="preserve">1. Bilješka uz AOP 069: </w:t>
      </w:r>
      <w:r>
        <w:rPr>
          <w:rFonts w:ascii="Cambria" w:hAnsi="Cambria"/>
          <w:sz w:val="24"/>
          <w:szCs w:val="24"/>
        </w:rPr>
        <w:t>Saldo na kontima prijelaznih računa se odnosi na pretplaćena novčana sredstava po osnovi prodaje i privremenog raspolaganja državnim poljoprivrednim zemljištem</w:t>
      </w:r>
      <w:r w:rsidR="00D63C5C">
        <w:rPr>
          <w:rFonts w:ascii="Cambria" w:hAnsi="Cambria"/>
          <w:sz w:val="24"/>
          <w:szCs w:val="24"/>
        </w:rPr>
        <w:t xml:space="preserve">, a kako se radi o zajedničkim prihodima ista su zadržana na prijelaznim kontima do dana povrata kupcima. </w:t>
      </w:r>
    </w:p>
    <w:p w14:paraId="3F10EBCF" w14:textId="6CC64EBD" w:rsidR="00D63C5C" w:rsidRPr="00D63C5C" w:rsidRDefault="00D63C5C" w:rsidP="005E59E8">
      <w:pPr>
        <w:tabs>
          <w:tab w:val="left" w:pos="3315"/>
        </w:tabs>
        <w:jc w:val="both"/>
        <w:rPr>
          <w:rFonts w:ascii="Cambria" w:hAnsi="Cambria"/>
          <w:b/>
          <w:bCs/>
          <w:sz w:val="24"/>
          <w:szCs w:val="24"/>
        </w:rPr>
      </w:pPr>
      <w:r w:rsidRPr="00D63C5C">
        <w:rPr>
          <w:rFonts w:ascii="Cambria" w:hAnsi="Cambria"/>
          <w:b/>
          <w:bCs/>
          <w:sz w:val="24"/>
          <w:szCs w:val="24"/>
        </w:rPr>
        <w:t xml:space="preserve">12 Depoziti, </w:t>
      </w:r>
      <w:proofErr w:type="spellStart"/>
      <w:r w:rsidRPr="00D63C5C">
        <w:rPr>
          <w:rFonts w:ascii="Cambria" w:hAnsi="Cambria"/>
          <w:b/>
          <w:bCs/>
          <w:sz w:val="24"/>
          <w:szCs w:val="24"/>
        </w:rPr>
        <w:t>jamčevni</w:t>
      </w:r>
      <w:proofErr w:type="spellEnd"/>
      <w:r w:rsidRPr="00D63C5C">
        <w:rPr>
          <w:rFonts w:ascii="Cambria" w:hAnsi="Cambria"/>
          <w:b/>
          <w:bCs/>
          <w:sz w:val="24"/>
          <w:szCs w:val="24"/>
        </w:rPr>
        <w:t xml:space="preserve"> </w:t>
      </w:r>
      <w:proofErr w:type="spellStart"/>
      <w:r w:rsidRPr="00D63C5C">
        <w:rPr>
          <w:rFonts w:ascii="Cambria" w:hAnsi="Cambria"/>
          <w:b/>
          <w:bCs/>
          <w:sz w:val="24"/>
          <w:szCs w:val="24"/>
        </w:rPr>
        <w:t>polozi</w:t>
      </w:r>
      <w:proofErr w:type="spellEnd"/>
      <w:r w:rsidRPr="00D63C5C">
        <w:rPr>
          <w:rFonts w:ascii="Cambria" w:hAnsi="Cambria"/>
          <w:b/>
          <w:bCs/>
          <w:sz w:val="24"/>
          <w:szCs w:val="24"/>
        </w:rPr>
        <w:t xml:space="preserve"> i potraživanja od zaposlenih te za više plaćene poreze i ostalo</w:t>
      </w:r>
    </w:p>
    <w:p w14:paraId="74FA8FD1" w14:textId="1B4FBFA2" w:rsidR="005E59E8" w:rsidRDefault="00D63C5C" w:rsidP="005E59E8">
      <w:pPr>
        <w:tabs>
          <w:tab w:val="left" w:pos="3315"/>
        </w:tabs>
        <w:jc w:val="both"/>
        <w:rPr>
          <w:rFonts w:ascii="Cambria" w:hAnsi="Cambria"/>
          <w:sz w:val="24"/>
          <w:szCs w:val="24"/>
        </w:rPr>
      </w:pPr>
      <w:r w:rsidRPr="00D63C5C">
        <w:rPr>
          <w:rFonts w:ascii="Cambria" w:hAnsi="Cambria"/>
          <w:b/>
          <w:bCs/>
          <w:i/>
          <w:iCs/>
          <w:sz w:val="24"/>
          <w:szCs w:val="24"/>
        </w:rPr>
        <w:t xml:space="preserve">1. Bilješka uz AOP 081: </w:t>
      </w:r>
      <w:r>
        <w:rPr>
          <w:rFonts w:ascii="Cambria" w:hAnsi="Cambria"/>
          <w:sz w:val="24"/>
          <w:szCs w:val="24"/>
        </w:rPr>
        <w:t>Vrijednost ostalih potraživanja je na kraju izvještajnog razdoblja značajnije povećanja</w:t>
      </w:r>
      <w:r w:rsidR="00915DFF">
        <w:rPr>
          <w:rFonts w:ascii="Cambria" w:hAnsi="Cambria"/>
          <w:sz w:val="24"/>
          <w:szCs w:val="24"/>
        </w:rPr>
        <w:t xml:space="preserve"> što proizlazi iz povećanja potraživanja za naknade koje se refundiraju (bolovanja na teret Hrvatskog zavoda za zdravstveno osiguranje) i povećanja potraživanja za predujmove. </w:t>
      </w:r>
    </w:p>
    <w:p w14:paraId="5D775F20" w14:textId="4266D886" w:rsidR="00915DFF" w:rsidRDefault="00915DFF" w:rsidP="005E59E8">
      <w:pPr>
        <w:tabs>
          <w:tab w:val="left" w:pos="3315"/>
        </w:tabs>
        <w:jc w:val="both"/>
        <w:rPr>
          <w:rFonts w:ascii="Cambria" w:hAnsi="Cambria"/>
          <w:b/>
          <w:bCs/>
          <w:sz w:val="24"/>
          <w:szCs w:val="24"/>
        </w:rPr>
      </w:pPr>
      <w:r>
        <w:rPr>
          <w:rFonts w:ascii="Cambria" w:hAnsi="Cambria"/>
          <w:b/>
          <w:bCs/>
          <w:sz w:val="24"/>
          <w:szCs w:val="24"/>
        </w:rPr>
        <w:t>16 Potraživanja za prihode poslovanja</w:t>
      </w:r>
    </w:p>
    <w:p w14:paraId="7E8D71D4" w14:textId="62905799" w:rsidR="00915DFF" w:rsidRDefault="00915DFF" w:rsidP="005E59E8">
      <w:pPr>
        <w:tabs>
          <w:tab w:val="left" w:pos="3315"/>
        </w:tabs>
        <w:jc w:val="both"/>
        <w:rPr>
          <w:rFonts w:ascii="Cambria" w:hAnsi="Cambria"/>
          <w:sz w:val="24"/>
          <w:szCs w:val="24"/>
        </w:rPr>
      </w:pPr>
      <w:r w:rsidRPr="00915DFF">
        <w:rPr>
          <w:rFonts w:ascii="Cambria" w:hAnsi="Cambria"/>
          <w:b/>
          <w:bCs/>
          <w:i/>
          <w:iCs/>
          <w:sz w:val="24"/>
          <w:szCs w:val="24"/>
        </w:rPr>
        <w:t xml:space="preserve">1. Bilješka uz AOP 142: </w:t>
      </w:r>
      <w:r>
        <w:rPr>
          <w:rFonts w:ascii="Cambria" w:hAnsi="Cambria"/>
          <w:sz w:val="24"/>
          <w:szCs w:val="24"/>
        </w:rPr>
        <w:t>Smanjenje vrijednosti potraživanja od poreza se odnosi na potraživanja od poreza na promet nekretnina i poreza na potrošnju alkoholnih i bezalkoholnih pića</w:t>
      </w:r>
      <w:r w:rsidR="0002140F">
        <w:rPr>
          <w:rFonts w:ascii="Cambria" w:hAnsi="Cambria"/>
          <w:sz w:val="24"/>
          <w:szCs w:val="24"/>
        </w:rPr>
        <w:t xml:space="preserve"> te je iskazani saldo rezultat usklađenja sa izvještajima Porezne uprave.</w:t>
      </w:r>
    </w:p>
    <w:p w14:paraId="567D74B4" w14:textId="10D90B72" w:rsidR="0002140F" w:rsidRPr="00915DFF" w:rsidRDefault="0002140F" w:rsidP="005E59E8">
      <w:pPr>
        <w:tabs>
          <w:tab w:val="left" w:pos="3315"/>
        </w:tabs>
        <w:jc w:val="both"/>
        <w:rPr>
          <w:rFonts w:ascii="Cambria" w:hAnsi="Cambria"/>
          <w:sz w:val="24"/>
          <w:szCs w:val="24"/>
        </w:rPr>
      </w:pPr>
      <w:r>
        <w:rPr>
          <w:rFonts w:ascii="Cambria" w:hAnsi="Cambria"/>
          <w:b/>
          <w:bCs/>
          <w:i/>
          <w:iCs/>
          <w:sz w:val="24"/>
          <w:szCs w:val="24"/>
        </w:rPr>
        <w:t>2.</w:t>
      </w:r>
      <w:r>
        <w:rPr>
          <w:rFonts w:ascii="Cambria" w:hAnsi="Cambria"/>
          <w:sz w:val="24"/>
          <w:szCs w:val="24"/>
        </w:rPr>
        <w:t xml:space="preserve"> </w:t>
      </w:r>
      <w:r w:rsidRPr="0002140F">
        <w:rPr>
          <w:rFonts w:ascii="Cambria" w:hAnsi="Cambria"/>
          <w:b/>
          <w:bCs/>
          <w:i/>
          <w:iCs/>
          <w:sz w:val="24"/>
          <w:szCs w:val="24"/>
        </w:rPr>
        <w:t>Bilješka uz AOP 153:</w:t>
      </w:r>
      <w:r>
        <w:rPr>
          <w:rFonts w:ascii="Cambria" w:hAnsi="Cambria"/>
          <w:sz w:val="24"/>
          <w:szCs w:val="24"/>
        </w:rPr>
        <w:t xml:space="preserve"> Vrijednost potraživanja za prihode od imovine se povećala nakon provedene revalorizacije koja je rezultirala većim potraživanjima za koncesiju za državno poljoprivredno zemljište. </w:t>
      </w:r>
    </w:p>
    <w:p w14:paraId="726AD28E" w14:textId="28CA557F" w:rsidR="005E59E8" w:rsidRDefault="0002140F" w:rsidP="005E59E8">
      <w:pPr>
        <w:tabs>
          <w:tab w:val="left" w:pos="3315"/>
        </w:tabs>
        <w:jc w:val="both"/>
        <w:rPr>
          <w:rFonts w:ascii="Cambria" w:hAnsi="Cambria"/>
          <w:sz w:val="24"/>
          <w:szCs w:val="24"/>
        </w:rPr>
      </w:pPr>
      <w:r w:rsidRPr="0002140F">
        <w:rPr>
          <w:rFonts w:ascii="Cambria" w:hAnsi="Cambria"/>
          <w:b/>
          <w:bCs/>
          <w:i/>
          <w:iCs/>
          <w:sz w:val="24"/>
          <w:szCs w:val="24"/>
        </w:rPr>
        <w:t xml:space="preserve">3. Bilješka uz AOP 154: </w:t>
      </w:r>
      <w:r w:rsidR="001942C1">
        <w:rPr>
          <w:rFonts w:ascii="Cambria" w:hAnsi="Cambria"/>
          <w:sz w:val="24"/>
          <w:szCs w:val="24"/>
        </w:rPr>
        <w:t xml:space="preserve">Značajno smanjenje ove vrste potraživanja proizlazi iz otpisa zastarjelih, nenaplativih, sumnjivih i spornih potraživanja po osnovi komunalne naknade i troškova distribucije vode. </w:t>
      </w:r>
    </w:p>
    <w:p w14:paraId="753EC392" w14:textId="35CDA05D" w:rsidR="001942C1" w:rsidRDefault="001942C1" w:rsidP="005E59E8">
      <w:pPr>
        <w:tabs>
          <w:tab w:val="left" w:pos="3315"/>
        </w:tabs>
        <w:jc w:val="both"/>
        <w:rPr>
          <w:rFonts w:ascii="Cambria" w:hAnsi="Cambria"/>
          <w:b/>
          <w:bCs/>
          <w:sz w:val="24"/>
          <w:szCs w:val="24"/>
        </w:rPr>
      </w:pPr>
      <w:r w:rsidRPr="001942C1">
        <w:rPr>
          <w:rFonts w:ascii="Cambria" w:hAnsi="Cambria"/>
          <w:b/>
          <w:bCs/>
          <w:sz w:val="24"/>
          <w:szCs w:val="24"/>
        </w:rPr>
        <w:t>17 Potraživanja od prodaje nefinancijske imovine</w:t>
      </w:r>
    </w:p>
    <w:p w14:paraId="2C8DDB3D" w14:textId="781FDD52" w:rsidR="001942C1" w:rsidRDefault="001942C1" w:rsidP="005E59E8">
      <w:pPr>
        <w:tabs>
          <w:tab w:val="left" w:pos="3315"/>
        </w:tabs>
        <w:jc w:val="both"/>
        <w:rPr>
          <w:rFonts w:ascii="Cambria" w:hAnsi="Cambria"/>
          <w:sz w:val="24"/>
          <w:szCs w:val="24"/>
        </w:rPr>
      </w:pPr>
      <w:r w:rsidRPr="001942C1">
        <w:rPr>
          <w:rFonts w:ascii="Cambria" w:hAnsi="Cambria"/>
          <w:b/>
          <w:bCs/>
          <w:i/>
          <w:iCs/>
          <w:sz w:val="24"/>
          <w:szCs w:val="24"/>
        </w:rPr>
        <w:t xml:space="preserve">1. Bilješka uz AOP 160: </w:t>
      </w:r>
      <w:r>
        <w:rPr>
          <w:rFonts w:ascii="Cambria" w:hAnsi="Cambria"/>
          <w:sz w:val="24"/>
          <w:szCs w:val="24"/>
        </w:rPr>
        <w:t xml:space="preserve">Potraživanja od prodaje </w:t>
      </w:r>
      <w:proofErr w:type="spellStart"/>
      <w:r>
        <w:rPr>
          <w:rFonts w:ascii="Cambria" w:hAnsi="Cambria"/>
          <w:sz w:val="24"/>
          <w:szCs w:val="24"/>
        </w:rPr>
        <w:t>neproizvedene</w:t>
      </w:r>
      <w:proofErr w:type="spellEnd"/>
      <w:r>
        <w:rPr>
          <w:rFonts w:ascii="Cambria" w:hAnsi="Cambria"/>
          <w:sz w:val="24"/>
          <w:szCs w:val="24"/>
        </w:rPr>
        <w:t xml:space="preserve"> dugotrajne imovine podrazumijevaju potraživanja za prihode od prodaje državnog poljoprivrednog zemljišta koja se iz godine u godinu smanjuju kako se otplaćuju godišnje naknade po Ugovorima za kupljeno državnog poljoprivredno zemljište. </w:t>
      </w:r>
    </w:p>
    <w:p w14:paraId="797A893F" w14:textId="74E3471D" w:rsidR="00295EBE" w:rsidRDefault="00295EBE" w:rsidP="005E59E8">
      <w:pPr>
        <w:tabs>
          <w:tab w:val="left" w:pos="3315"/>
        </w:tabs>
        <w:jc w:val="both"/>
        <w:rPr>
          <w:rFonts w:ascii="Cambria" w:hAnsi="Cambria"/>
          <w:sz w:val="24"/>
          <w:szCs w:val="24"/>
        </w:rPr>
      </w:pPr>
      <w:r>
        <w:rPr>
          <w:rFonts w:ascii="Cambria" w:hAnsi="Cambria"/>
          <w:sz w:val="24"/>
          <w:szCs w:val="24"/>
        </w:rPr>
        <w:t>Obveze se sastoje od:</w:t>
      </w:r>
    </w:p>
    <w:p w14:paraId="4E2C089D" w14:textId="7C8F003F" w:rsidR="00295EBE" w:rsidRDefault="00295EBE" w:rsidP="00295EBE">
      <w:pPr>
        <w:pStyle w:val="Odlomakpopisa"/>
        <w:numPr>
          <w:ilvl w:val="0"/>
          <w:numId w:val="8"/>
        </w:numPr>
        <w:tabs>
          <w:tab w:val="left" w:pos="3315"/>
        </w:tabs>
        <w:jc w:val="both"/>
        <w:rPr>
          <w:rFonts w:ascii="Cambria" w:hAnsi="Cambria"/>
          <w:sz w:val="24"/>
          <w:szCs w:val="24"/>
        </w:rPr>
      </w:pPr>
      <w:r>
        <w:rPr>
          <w:rFonts w:ascii="Cambria" w:hAnsi="Cambria"/>
          <w:sz w:val="24"/>
          <w:szCs w:val="24"/>
        </w:rPr>
        <w:t>23 Obveza za rashode poslovanja,</w:t>
      </w:r>
    </w:p>
    <w:p w14:paraId="1509718B" w14:textId="4ECB6DC5" w:rsidR="00295EBE" w:rsidRDefault="00295EBE" w:rsidP="00295EBE">
      <w:pPr>
        <w:pStyle w:val="Odlomakpopisa"/>
        <w:numPr>
          <w:ilvl w:val="0"/>
          <w:numId w:val="8"/>
        </w:numPr>
        <w:tabs>
          <w:tab w:val="left" w:pos="3315"/>
        </w:tabs>
        <w:jc w:val="both"/>
        <w:rPr>
          <w:rFonts w:ascii="Cambria" w:hAnsi="Cambria"/>
          <w:sz w:val="24"/>
          <w:szCs w:val="24"/>
        </w:rPr>
      </w:pPr>
      <w:r>
        <w:rPr>
          <w:rFonts w:ascii="Cambria" w:hAnsi="Cambria"/>
          <w:sz w:val="24"/>
          <w:szCs w:val="24"/>
        </w:rPr>
        <w:t>24 Obveza za nabavu nefinancijske imovine,</w:t>
      </w:r>
    </w:p>
    <w:p w14:paraId="6D3F0DAF" w14:textId="7626D76E" w:rsidR="00295EBE" w:rsidRDefault="00295EBE" w:rsidP="00295EBE">
      <w:pPr>
        <w:pStyle w:val="Odlomakpopisa"/>
        <w:numPr>
          <w:ilvl w:val="0"/>
          <w:numId w:val="8"/>
        </w:numPr>
        <w:tabs>
          <w:tab w:val="left" w:pos="3315"/>
        </w:tabs>
        <w:jc w:val="both"/>
        <w:rPr>
          <w:rFonts w:ascii="Cambria" w:hAnsi="Cambria"/>
          <w:sz w:val="24"/>
          <w:szCs w:val="24"/>
        </w:rPr>
      </w:pPr>
      <w:r>
        <w:rPr>
          <w:rFonts w:ascii="Cambria" w:hAnsi="Cambria"/>
          <w:sz w:val="24"/>
          <w:szCs w:val="24"/>
        </w:rPr>
        <w:t>25 Obveza za vrijednosne papire,</w:t>
      </w:r>
    </w:p>
    <w:p w14:paraId="4B23869B" w14:textId="5EF05473" w:rsidR="00295EBE" w:rsidRDefault="00295EBE" w:rsidP="00295EBE">
      <w:pPr>
        <w:pStyle w:val="Odlomakpopisa"/>
        <w:numPr>
          <w:ilvl w:val="0"/>
          <w:numId w:val="8"/>
        </w:numPr>
        <w:tabs>
          <w:tab w:val="left" w:pos="3315"/>
        </w:tabs>
        <w:jc w:val="both"/>
        <w:rPr>
          <w:rFonts w:ascii="Cambria" w:hAnsi="Cambria"/>
          <w:sz w:val="24"/>
          <w:szCs w:val="24"/>
        </w:rPr>
      </w:pPr>
      <w:r>
        <w:rPr>
          <w:rFonts w:ascii="Cambria" w:hAnsi="Cambria"/>
          <w:sz w:val="24"/>
          <w:szCs w:val="24"/>
        </w:rPr>
        <w:t>26 Obveza za kredite i zajmove i</w:t>
      </w:r>
    </w:p>
    <w:p w14:paraId="44E49A84" w14:textId="3FF64D01" w:rsidR="00295EBE" w:rsidRDefault="00295EBE" w:rsidP="00295EBE">
      <w:pPr>
        <w:pStyle w:val="Odlomakpopisa"/>
        <w:numPr>
          <w:ilvl w:val="0"/>
          <w:numId w:val="8"/>
        </w:numPr>
        <w:tabs>
          <w:tab w:val="left" w:pos="3315"/>
        </w:tabs>
        <w:jc w:val="both"/>
        <w:rPr>
          <w:rFonts w:ascii="Cambria" w:hAnsi="Cambria"/>
          <w:sz w:val="24"/>
          <w:szCs w:val="24"/>
        </w:rPr>
      </w:pPr>
      <w:r>
        <w:rPr>
          <w:rFonts w:ascii="Cambria" w:hAnsi="Cambria"/>
          <w:sz w:val="24"/>
          <w:szCs w:val="24"/>
        </w:rPr>
        <w:t xml:space="preserve">29 Odgođeno plaćanje rashoda i prihodi budućih razdoblja. </w:t>
      </w:r>
    </w:p>
    <w:p w14:paraId="66F4FDC5" w14:textId="002F67D3" w:rsidR="006B0B9A" w:rsidRDefault="006B0B9A" w:rsidP="006B0B9A">
      <w:pPr>
        <w:tabs>
          <w:tab w:val="left" w:pos="3315"/>
        </w:tabs>
        <w:jc w:val="both"/>
        <w:rPr>
          <w:rFonts w:ascii="Cambria" w:hAnsi="Cambria"/>
          <w:sz w:val="24"/>
          <w:szCs w:val="24"/>
        </w:rPr>
      </w:pPr>
    </w:p>
    <w:p w14:paraId="35AEBEED" w14:textId="03507310" w:rsidR="006B0B9A" w:rsidRDefault="006B0B9A" w:rsidP="006B0B9A">
      <w:pPr>
        <w:tabs>
          <w:tab w:val="left" w:pos="3315"/>
        </w:tabs>
        <w:jc w:val="both"/>
        <w:rPr>
          <w:rFonts w:ascii="Cambria" w:hAnsi="Cambria"/>
          <w:b/>
          <w:bCs/>
          <w:sz w:val="24"/>
          <w:szCs w:val="24"/>
        </w:rPr>
      </w:pPr>
      <w:r w:rsidRPr="006B0B9A">
        <w:rPr>
          <w:rFonts w:ascii="Cambria" w:hAnsi="Cambria"/>
          <w:b/>
          <w:bCs/>
          <w:sz w:val="24"/>
          <w:szCs w:val="24"/>
        </w:rPr>
        <w:lastRenderedPageBreak/>
        <w:t>23 Obveze za rashode poslovanja</w:t>
      </w:r>
    </w:p>
    <w:p w14:paraId="405AD9EB" w14:textId="1893F32C" w:rsidR="006B0B9A" w:rsidRDefault="0046640E" w:rsidP="006B0B9A">
      <w:pPr>
        <w:tabs>
          <w:tab w:val="left" w:pos="3315"/>
        </w:tabs>
        <w:jc w:val="both"/>
        <w:rPr>
          <w:rFonts w:ascii="Cambria" w:hAnsi="Cambria"/>
          <w:sz w:val="24"/>
          <w:szCs w:val="24"/>
        </w:rPr>
      </w:pPr>
      <w:r w:rsidRPr="0046640E">
        <w:rPr>
          <w:rFonts w:ascii="Cambria" w:hAnsi="Cambria"/>
          <w:b/>
          <w:bCs/>
          <w:i/>
          <w:iCs/>
          <w:sz w:val="24"/>
          <w:szCs w:val="24"/>
        </w:rPr>
        <w:t xml:space="preserve">1. Bilješka uz AOP 173: </w:t>
      </w:r>
      <w:r>
        <w:rPr>
          <w:rFonts w:ascii="Cambria" w:hAnsi="Cambria"/>
          <w:sz w:val="24"/>
          <w:szCs w:val="24"/>
        </w:rPr>
        <w:t xml:space="preserve">Povećanje obveza za materijalne rashode se prvenstveno odnosi na veće obveze za komunalne usluge, usluge promidžbe i informiranja te intelektualne i osobne usluge. </w:t>
      </w:r>
    </w:p>
    <w:p w14:paraId="7EE49D06" w14:textId="15053734" w:rsidR="0046640E" w:rsidRDefault="0046640E" w:rsidP="006B0B9A">
      <w:pPr>
        <w:tabs>
          <w:tab w:val="left" w:pos="3315"/>
        </w:tabs>
        <w:jc w:val="both"/>
        <w:rPr>
          <w:rFonts w:ascii="Cambria" w:hAnsi="Cambria"/>
          <w:sz w:val="24"/>
          <w:szCs w:val="24"/>
        </w:rPr>
      </w:pPr>
      <w:r w:rsidRPr="0046640E">
        <w:rPr>
          <w:rFonts w:ascii="Cambria" w:hAnsi="Cambria"/>
          <w:b/>
          <w:bCs/>
          <w:i/>
          <w:iCs/>
          <w:sz w:val="24"/>
          <w:szCs w:val="24"/>
        </w:rPr>
        <w:t xml:space="preserve">2. Bilješka uz AOP 182: </w:t>
      </w:r>
      <w:r>
        <w:rPr>
          <w:rFonts w:ascii="Cambria" w:hAnsi="Cambria"/>
          <w:sz w:val="24"/>
          <w:szCs w:val="24"/>
        </w:rPr>
        <w:t>Ostale tekuće obveze na kraju izvještajnog razdoblja su značajno smanjenje, a odnose se na promjenu u načinu evidentiranja obveza za EU predujmove</w:t>
      </w:r>
      <w:r w:rsidR="00713D1E">
        <w:rPr>
          <w:rFonts w:ascii="Cambria" w:hAnsi="Cambria"/>
          <w:sz w:val="24"/>
          <w:szCs w:val="24"/>
        </w:rPr>
        <w:t xml:space="preserve">. Naime, Uputom Ministarstva financija saldo na prethodno navedenom kontu bilo je potrebno zatvoriti i za isti iznos priznati prihode. </w:t>
      </w:r>
    </w:p>
    <w:p w14:paraId="042384C2" w14:textId="1E6FDCD2" w:rsidR="00713D1E" w:rsidRDefault="00713D1E" w:rsidP="006B0B9A">
      <w:pPr>
        <w:tabs>
          <w:tab w:val="left" w:pos="3315"/>
        </w:tabs>
        <w:jc w:val="both"/>
        <w:rPr>
          <w:rFonts w:ascii="Cambria" w:hAnsi="Cambria"/>
          <w:b/>
          <w:bCs/>
          <w:i/>
          <w:iCs/>
          <w:sz w:val="24"/>
          <w:szCs w:val="24"/>
        </w:rPr>
      </w:pPr>
      <w:r>
        <w:rPr>
          <w:rFonts w:ascii="Cambria" w:hAnsi="Cambria"/>
          <w:b/>
          <w:bCs/>
          <w:i/>
          <w:iCs/>
          <w:sz w:val="24"/>
          <w:szCs w:val="24"/>
        </w:rPr>
        <w:t>Bilješka uz rezultat poslovanja:</w:t>
      </w:r>
    </w:p>
    <w:p w14:paraId="44771D29" w14:textId="5E635D6C" w:rsidR="00713D1E" w:rsidRDefault="00713D1E" w:rsidP="006B0B9A">
      <w:pPr>
        <w:tabs>
          <w:tab w:val="left" w:pos="3315"/>
        </w:tabs>
        <w:jc w:val="both"/>
        <w:rPr>
          <w:rFonts w:ascii="Cambria" w:hAnsi="Cambria"/>
          <w:sz w:val="24"/>
          <w:szCs w:val="24"/>
        </w:rPr>
      </w:pPr>
      <w:r>
        <w:rPr>
          <w:rFonts w:ascii="Cambria" w:hAnsi="Cambria"/>
          <w:sz w:val="24"/>
          <w:szCs w:val="24"/>
        </w:rPr>
        <w:t xml:space="preserve">Na kraju izvještajnog razdoblja </w:t>
      </w:r>
      <w:r w:rsidR="00E07DD9">
        <w:rPr>
          <w:rFonts w:ascii="Cambria" w:hAnsi="Cambria"/>
          <w:sz w:val="24"/>
          <w:szCs w:val="24"/>
        </w:rPr>
        <w:t xml:space="preserve">ostvaren je višak prihoda poslovanja u iznosu od 843.757,68 kn te manjak prihoda od nefinancijske imovine u iznosu od 1.050.519,74 kn. </w:t>
      </w:r>
    </w:p>
    <w:p w14:paraId="2503D55F" w14:textId="4DE2CD45" w:rsidR="00E07DD9" w:rsidRDefault="00E07DD9" w:rsidP="006B0B9A">
      <w:pPr>
        <w:tabs>
          <w:tab w:val="left" w:pos="3315"/>
        </w:tabs>
        <w:jc w:val="both"/>
        <w:rPr>
          <w:rFonts w:ascii="Cambria" w:hAnsi="Cambria"/>
          <w:sz w:val="24"/>
          <w:szCs w:val="24"/>
        </w:rPr>
      </w:pPr>
      <w:r>
        <w:rPr>
          <w:rFonts w:ascii="Cambria" w:hAnsi="Cambria"/>
          <w:sz w:val="24"/>
          <w:szCs w:val="24"/>
        </w:rPr>
        <w:t>Uzimajući u obzir preneseni financijski rezultat i provedbu obveznih korekcija financijskog rezultata, a sukladno Pravilniku o proračunskom računovodstvu i računskom planu na dan 31. prosinca 2021.g.  utvrđen je višak prihoda i primitaka raspoloživ u sljedećem razdoblju u iznosu od 1.615.233,43 kn.</w:t>
      </w:r>
    </w:p>
    <w:p w14:paraId="10E9BC7E" w14:textId="113D186B" w:rsidR="00E07DD9" w:rsidRPr="00713D1E" w:rsidRDefault="00E07DD9" w:rsidP="006B0B9A">
      <w:pPr>
        <w:tabs>
          <w:tab w:val="left" w:pos="3315"/>
        </w:tabs>
        <w:jc w:val="both"/>
        <w:rPr>
          <w:rFonts w:ascii="Cambria" w:hAnsi="Cambria"/>
          <w:sz w:val="24"/>
          <w:szCs w:val="24"/>
        </w:rPr>
      </w:pPr>
      <w:r>
        <w:rPr>
          <w:rFonts w:ascii="Cambria" w:hAnsi="Cambria"/>
          <w:sz w:val="24"/>
          <w:szCs w:val="24"/>
        </w:rPr>
        <w:t xml:space="preserve">Tijekom 2021. godine Općina se nije zaduživala kod kreditnih institucija i drugih pravnih subjekata, te također ista nema nikakvih zaduženja po osnovi kredita i zajmova iz prethodnih razdoblja. </w:t>
      </w:r>
    </w:p>
    <w:p w14:paraId="6D682BAF" w14:textId="7DBFC50E" w:rsidR="005E59E8" w:rsidRDefault="00FF624D" w:rsidP="005E59E8">
      <w:pPr>
        <w:tabs>
          <w:tab w:val="left" w:pos="3315"/>
        </w:tabs>
        <w:jc w:val="both"/>
        <w:rPr>
          <w:rFonts w:ascii="Cambria" w:hAnsi="Cambria"/>
          <w:b/>
          <w:bCs/>
          <w:sz w:val="28"/>
          <w:szCs w:val="28"/>
        </w:rPr>
      </w:pPr>
      <w:r w:rsidRPr="00FF624D">
        <w:rPr>
          <w:rFonts w:ascii="Cambria" w:hAnsi="Cambria"/>
          <w:b/>
          <w:bCs/>
          <w:sz w:val="28"/>
          <w:szCs w:val="28"/>
        </w:rPr>
        <w:t>III. BILJEŠKE UZ IZVJEŠTAJ RAS FUNKCIJSKI</w:t>
      </w:r>
    </w:p>
    <w:p w14:paraId="172BF309" w14:textId="77777777" w:rsidR="00FF624D" w:rsidRDefault="00FF624D" w:rsidP="00FF624D">
      <w:pPr>
        <w:tabs>
          <w:tab w:val="left" w:pos="3315"/>
        </w:tabs>
        <w:jc w:val="both"/>
        <w:rPr>
          <w:rFonts w:ascii="Cambria" w:hAnsi="Cambria"/>
          <w:sz w:val="24"/>
          <w:szCs w:val="24"/>
        </w:rPr>
      </w:pPr>
      <w:r>
        <w:rPr>
          <w:rFonts w:ascii="Cambria" w:hAnsi="Cambria"/>
          <w:sz w:val="24"/>
          <w:szCs w:val="24"/>
        </w:rPr>
        <w:t>Funkcijski se klasificiraju rashodi poslovanja i rashodi za nabavu nefinancijske imovine, dok se izdaci za financijsku imovinu i otplatu zajmova ne razvrstavaju funkcijski te se ne uključuju u ovaj izvještaj.</w:t>
      </w:r>
    </w:p>
    <w:p w14:paraId="0C175639" w14:textId="28EDBEE0" w:rsidR="00FF624D" w:rsidRDefault="00FF624D" w:rsidP="00FF624D">
      <w:pPr>
        <w:tabs>
          <w:tab w:val="left" w:pos="3315"/>
        </w:tabs>
        <w:jc w:val="both"/>
        <w:rPr>
          <w:rFonts w:ascii="Cambria" w:hAnsi="Cambria"/>
          <w:sz w:val="24"/>
          <w:szCs w:val="24"/>
        </w:rPr>
      </w:pPr>
      <w:r>
        <w:rPr>
          <w:rFonts w:ascii="Cambria" w:hAnsi="Cambria"/>
          <w:sz w:val="24"/>
          <w:szCs w:val="24"/>
        </w:rPr>
        <w:t>Izvještaj o rashodima prema funkcijskoj klasifikaciji na AOP 137 odgovara iznosu na AOP 404 Ukupni rashodi u Obrascu PR-RAS u iznosu od 7.959.751 kn.</w:t>
      </w:r>
    </w:p>
    <w:p w14:paraId="43C0532B" w14:textId="6FC2692E" w:rsidR="00560A06" w:rsidRDefault="00560A06" w:rsidP="00FF624D">
      <w:pPr>
        <w:tabs>
          <w:tab w:val="left" w:pos="3315"/>
        </w:tabs>
        <w:jc w:val="both"/>
        <w:rPr>
          <w:rFonts w:ascii="Cambria" w:hAnsi="Cambria"/>
          <w:b/>
          <w:bCs/>
          <w:sz w:val="28"/>
          <w:szCs w:val="28"/>
        </w:rPr>
      </w:pPr>
      <w:r w:rsidRPr="00560A06">
        <w:rPr>
          <w:rFonts w:ascii="Cambria" w:hAnsi="Cambria"/>
          <w:b/>
          <w:bCs/>
          <w:sz w:val="28"/>
          <w:szCs w:val="28"/>
        </w:rPr>
        <w:t>IV. BILJEŠKE UZ IZVJEŠTAJ O PROMJENAMA U VRIJEDNOSTI I OBUJMU IMOVINE I OBVEZA (P-VRIO)</w:t>
      </w:r>
    </w:p>
    <w:p w14:paraId="1049F3BD" w14:textId="2F50443B" w:rsidR="00560A06" w:rsidRDefault="00560A06" w:rsidP="00FF624D">
      <w:pPr>
        <w:tabs>
          <w:tab w:val="left" w:pos="3315"/>
        </w:tabs>
        <w:jc w:val="both"/>
        <w:rPr>
          <w:rFonts w:ascii="Cambria" w:hAnsi="Cambria"/>
          <w:sz w:val="24"/>
          <w:szCs w:val="24"/>
        </w:rPr>
      </w:pPr>
      <w:r>
        <w:rPr>
          <w:rFonts w:ascii="Cambria" w:hAnsi="Cambria"/>
          <w:sz w:val="24"/>
          <w:szCs w:val="24"/>
        </w:rPr>
        <w:t xml:space="preserve">U izvještaju o promjenama u vrijednosti i obujmu imovine i obaveza su iskazani događaji koji utječu na neto vrijednost koji nisu direktna posljedica transakcija iskazanih u prihodima i rashodima. </w:t>
      </w:r>
    </w:p>
    <w:p w14:paraId="355645F4" w14:textId="1B0A49FD" w:rsidR="00560A06" w:rsidRDefault="00560A06" w:rsidP="00FF624D">
      <w:pPr>
        <w:tabs>
          <w:tab w:val="left" w:pos="3315"/>
        </w:tabs>
        <w:jc w:val="both"/>
        <w:rPr>
          <w:rFonts w:ascii="Cambria" w:hAnsi="Cambria"/>
          <w:sz w:val="24"/>
          <w:szCs w:val="24"/>
        </w:rPr>
      </w:pPr>
      <w:r>
        <w:rPr>
          <w:rFonts w:ascii="Cambria" w:hAnsi="Cambria"/>
          <w:sz w:val="24"/>
          <w:szCs w:val="24"/>
        </w:rPr>
        <w:t xml:space="preserve">Tijekom 2021.g. evidentirano je povećanje obujma imovine kroz nabavu spremnika za odvojeno prikupljanje otpada, a čiju nabavu je proveo Fond za zaštitu okoliša i energetsku učinkovitost u vrijednosti </w:t>
      </w:r>
      <w:r w:rsidR="005B4845">
        <w:rPr>
          <w:rFonts w:ascii="Cambria" w:hAnsi="Cambria"/>
          <w:sz w:val="24"/>
          <w:szCs w:val="24"/>
        </w:rPr>
        <w:t xml:space="preserve">93.615,00 kn te kapitalnih ulaganja u izgradnju i opremanje dječjeg igrališta u naselju Silaš u vrijednosti 118.708,75 kn financiranih od strane Osječko baranjske županije. Uz povećanje obujma imovine evidentirano je i smanjenje obujma financijske imovine odnosno potraživanja za prihode poslovanja koji se odnose na otpis </w:t>
      </w:r>
      <w:r w:rsidR="005B4845">
        <w:rPr>
          <w:rFonts w:ascii="Cambria" w:hAnsi="Cambria"/>
          <w:sz w:val="24"/>
          <w:szCs w:val="24"/>
        </w:rPr>
        <w:lastRenderedPageBreak/>
        <w:t xml:space="preserve">zastarjelih, sumnjivih i spornih potraživanja po osnovi komunalne naknade i troškova distribucije vode te potraživanja od prodaje nefinancijske imovine po osnovi kupnje državnog poljoprivrednog zemljišta. </w:t>
      </w:r>
    </w:p>
    <w:p w14:paraId="74C53EC8" w14:textId="5C2D720B" w:rsidR="005B4845" w:rsidRDefault="00794A5F" w:rsidP="00FF624D">
      <w:pPr>
        <w:tabs>
          <w:tab w:val="left" w:pos="3315"/>
        </w:tabs>
        <w:jc w:val="both"/>
        <w:rPr>
          <w:rFonts w:ascii="Cambria" w:hAnsi="Cambria"/>
          <w:b/>
          <w:bCs/>
          <w:sz w:val="28"/>
          <w:szCs w:val="28"/>
        </w:rPr>
      </w:pPr>
      <w:r w:rsidRPr="00794A5F">
        <w:rPr>
          <w:rFonts w:ascii="Cambria" w:hAnsi="Cambria"/>
          <w:b/>
          <w:bCs/>
          <w:sz w:val="28"/>
          <w:szCs w:val="28"/>
        </w:rPr>
        <w:t>V. BILJEŠKE UZ IZVJEŠTAJ O OBVEZAMA</w:t>
      </w:r>
    </w:p>
    <w:p w14:paraId="567D07E1" w14:textId="0ECCF8AC" w:rsidR="00794A5F" w:rsidRDefault="009E7A12" w:rsidP="00FF624D">
      <w:pPr>
        <w:tabs>
          <w:tab w:val="left" w:pos="3315"/>
        </w:tabs>
        <w:jc w:val="both"/>
        <w:rPr>
          <w:rFonts w:ascii="Cambria" w:hAnsi="Cambria"/>
          <w:sz w:val="24"/>
          <w:szCs w:val="24"/>
        </w:rPr>
      </w:pPr>
      <w:r>
        <w:rPr>
          <w:rFonts w:ascii="Cambria" w:hAnsi="Cambria"/>
          <w:b/>
          <w:bCs/>
          <w:i/>
          <w:iCs/>
          <w:sz w:val="24"/>
          <w:szCs w:val="24"/>
        </w:rPr>
        <w:t xml:space="preserve">1. </w:t>
      </w:r>
      <w:r w:rsidR="00794A5F">
        <w:rPr>
          <w:rFonts w:ascii="Cambria" w:hAnsi="Cambria"/>
          <w:b/>
          <w:bCs/>
          <w:i/>
          <w:iCs/>
          <w:sz w:val="24"/>
          <w:szCs w:val="24"/>
        </w:rPr>
        <w:t xml:space="preserve">Bilješka uz AOP 038: </w:t>
      </w:r>
      <w:r w:rsidR="00794A5F">
        <w:rPr>
          <w:rFonts w:ascii="Cambria" w:hAnsi="Cambria"/>
          <w:sz w:val="24"/>
          <w:szCs w:val="24"/>
        </w:rPr>
        <w:t>Stanje obveza na kraju izvještajnog razdoblja u iznosu od 381.310,05 kn odgovara iznosu na AOP 170 Obveze u Obrascu: Bilanca.</w:t>
      </w:r>
    </w:p>
    <w:p w14:paraId="256ED9BE" w14:textId="58B9CBF1" w:rsidR="00B9552C" w:rsidRPr="005E59E8" w:rsidRDefault="009E7A12" w:rsidP="005E59E8">
      <w:pPr>
        <w:tabs>
          <w:tab w:val="left" w:pos="3315"/>
        </w:tabs>
        <w:jc w:val="both"/>
        <w:rPr>
          <w:rFonts w:ascii="Cambria" w:hAnsi="Cambria"/>
          <w:sz w:val="24"/>
          <w:szCs w:val="24"/>
        </w:rPr>
      </w:pPr>
      <w:r w:rsidRPr="009E7A12">
        <w:rPr>
          <w:rFonts w:ascii="Cambria" w:hAnsi="Cambria"/>
          <w:b/>
          <w:bCs/>
          <w:i/>
          <w:iCs/>
          <w:sz w:val="24"/>
          <w:szCs w:val="24"/>
        </w:rPr>
        <w:t>2. Bilješka uz AOP 039:</w:t>
      </w:r>
      <w:r>
        <w:rPr>
          <w:rFonts w:ascii="Cambria" w:hAnsi="Cambria"/>
          <w:b/>
          <w:bCs/>
          <w:i/>
          <w:iCs/>
          <w:sz w:val="24"/>
          <w:szCs w:val="24"/>
        </w:rPr>
        <w:t xml:space="preserve"> </w:t>
      </w:r>
      <w:r>
        <w:rPr>
          <w:rFonts w:ascii="Cambria" w:hAnsi="Cambria"/>
          <w:sz w:val="24"/>
          <w:szCs w:val="24"/>
        </w:rPr>
        <w:t>Dospjele obveze na kraju izvještajnog razdoblja čine obveze za komunalne usluge, naknade građanima i kućanstvu u naravi</w:t>
      </w:r>
      <w:r w:rsidR="00B9552C">
        <w:rPr>
          <w:rFonts w:ascii="Cambria" w:hAnsi="Cambria"/>
          <w:sz w:val="24"/>
          <w:szCs w:val="24"/>
        </w:rPr>
        <w:t xml:space="preserve">, ostale nespomenute obveze te obveze za nabavu ostalih građevinskih objekata. </w:t>
      </w:r>
    </w:p>
    <w:p w14:paraId="4621C3A0" w14:textId="77777777" w:rsidR="00547C59" w:rsidRPr="00B9552C" w:rsidRDefault="00547C59" w:rsidP="00547C59">
      <w:pPr>
        <w:tabs>
          <w:tab w:val="left" w:pos="3315"/>
        </w:tabs>
        <w:jc w:val="both"/>
        <w:rPr>
          <w:rFonts w:ascii="Cambria" w:hAnsi="Cambria"/>
          <w:b/>
          <w:sz w:val="28"/>
          <w:szCs w:val="28"/>
        </w:rPr>
      </w:pPr>
      <w:r w:rsidRPr="00B9552C">
        <w:rPr>
          <w:rFonts w:ascii="Cambria" w:hAnsi="Cambria"/>
          <w:b/>
          <w:sz w:val="28"/>
          <w:szCs w:val="28"/>
        </w:rPr>
        <w:t>VI. BILJEŠKE UZ IZVJEŠTAJ O PRIHODIMA I RASHODIMA, PRIMICIMA I IZDACIMA (PR-RAS)</w:t>
      </w:r>
    </w:p>
    <w:p w14:paraId="185AB42F" w14:textId="77777777" w:rsidR="00547C59" w:rsidRDefault="00547C59" w:rsidP="00547C59">
      <w:pPr>
        <w:tabs>
          <w:tab w:val="left" w:pos="3315"/>
        </w:tabs>
        <w:spacing w:after="0"/>
        <w:rPr>
          <w:rFonts w:ascii="Cambria" w:hAnsi="Cambria"/>
          <w:bCs/>
          <w:sz w:val="24"/>
          <w:szCs w:val="24"/>
        </w:rPr>
      </w:pPr>
      <w:r>
        <w:rPr>
          <w:rFonts w:ascii="Cambria" w:hAnsi="Cambria"/>
          <w:b/>
          <w:sz w:val="24"/>
          <w:szCs w:val="24"/>
        </w:rPr>
        <w:t xml:space="preserve">Izvještaj o prihodima i rashodima, primicima i izdacima (PR-RAS) </w:t>
      </w:r>
      <w:r>
        <w:rPr>
          <w:rFonts w:ascii="Cambria" w:hAnsi="Cambria"/>
          <w:bCs/>
          <w:sz w:val="24"/>
          <w:szCs w:val="24"/>
        </w:rPr>
        <w:t>daje pregled:</w:t>
      </w:r>
    </w:p>
    <w:p w14:paraId="6ABF277E" w14:textId="77777777" w:rsidR="00547C59" w:rsidRDefault="00547C59" w:rsidP="00547C59">
      <w:pPr>
        <w:pStyle w:val="Odlomakpopisa"/>
        <w:numPr>
          <w:ilvl w:val="0"/>
          <w:numId w:val="4"/>
        </w:numPr>
        <w:tabs>
          <w:tab w:val="left" w:pos="3315"/>
        </w:tabs>
        <w:spacing w:after="0"/>
        <w:rPr>
          <w:rFonts w:ascii="Cambria" w:hAnsi="Cambria"/>
          <w:b/>
          <w:sz w:val="24"/>
          <w:szCs w:val="24"/>
        </w:rPr>
      </w:pPr>
      <w:r>
        <w:rPr>
          <w:rFonts w:ascii="Cambria" w:hAnsi="Cambria"/>
          <w:bCs/>
          <w:sz w:val="24"/>
          <w:szCs w:val="24"/>
        </w:rPr>
        <w:t>Prihoda i rashoda poslovanja,</w:t>
      </w:r>
    </w:p>
    <w:p w14:paraId="425B045C" w14:textId="77777777" w:rsidR="00547C59" w:rsidRDefault="00547C59" w:rsidP="00547C59">
      <w:pPr>
        <w:pStyle w:val="Odlomakpopisa"/>
        <w:numPr>
          <w:ilvl w:val="0"/>
          <w:numId w:val="4"/>
        </w:numPr>
        <w:tabs>
          <w:tab w:val="left" w:pos="3315"/>
        </w:tabs>
        <w:spacing w:after="0"/>
        <w:rPr>
          <w:rFonts w:ascii="Cambria" w:hAnsi="Cambria"/>
          <w:b/>
          <w:sz w:val="24"/>
          <w:szCs w:val="24"/>
        </w:rPr>
      </w:pPr>
      <w:r>
        <w:rPr>
          <w:rFonts w:ascii="Cambria" w:hAnsi="Cambria"/>
          <w:bCs/>
          <w:sz w:val="24"/>
          <w:szCs w:val="24"/>
        </w:rPr>
        <w:t>Prihoda i rashoda od nefinancijske imovine i</w:t>
      </w:r>
    </w:p>
    <w:p w14:paraId="38C3135E" w14:textId="6FF0FEFD" w:rsidR="00547C59" w:rsidRPr="00B9552C" w:rsidRDefault="00547C59" w:rsidP="00547C59">
      <w:pPr>
        <w:pStyle w:val="Odlomakpopisa"/>
        <w:numPr>
          <w:ilvl w:val="0"/>
          <w:numId w:val="4"/>
        </w:numPr>
        <w:tabs>
          <w:tab w:val="left" w:pos="3315"/>
        </w:tabs>
        <w:spacing w:after="0"/>
        <w:rPr>
          <w:rFonts w:ascii="Cambria" w:hAnsi="Cambria"/>
          <w:b/>
          <w:sz w:val="24"/>
          <w:szCs w:val="24"/>
        </w:rPr>
      </w:pPr>
      <w:r>
        <w:rPr>
          <w:rFonts w:ascii="Cambria" w:hAnsi="Cambria"/>
          <w:bCs/>
          <w:sz w:val="24"/>
          <w:szCs w:val="24"/>
        </w:rPr>
        <w:t>Primitaka i izdataka.</w:t>
      </w:r>
    </w:p>
    <w:p w14:paraId="0B731358" w14:textId="77777777" w:rsidR="00B9552C" w:rsidRDefault="00B9552C" w:rsidP="00B9552C">
      <w:pPr>
        <w:pStyle w:val="Odlomakpopisa"/>
        <w:tabs>
          <w:tab w:val="left" w:pos="3315"/>
        </w:tabs>
        <w:spacing w:after="0"/>
        <w:rPr>
          <w:rFonts w:ascii="Cambria" w:hAnsi="Cambria"/>
          <w:b/>
          <w:sz w:val="24"/>
          <w:szCs w:val="24"/>
        </w:rPr>
      </w:pPr>
    </w:p>
    <w:p w14:paraId="2ECABDBD" w14:textId="7CC52A8B" w:rsidR="00547C59" w:rsidRDefault="00547C59" w:rsidP="00547C59">
      <w:pPr>
        <w:tabs>
          <w:tab w:val="left" w:pos="3315"/>
        </w:tabs>
        <w:rPr>
          <w:rFonts w:ascii="Cambria" w:hAnsi="Cambria"/>
          <w:bCs/>
          <w:sz w:val="24"/>
          <w:szCs w:val="24"/>
        </w:rPr>
      </w:pPr>
      <w:r>
        <w:rPr>
          <w:rFonts w:ascii="Cambria" w:hAnsi="Cambria"/>
          <w:bCs/>
          <w:sz w:val="24"/>
          <w:szCs w:val="24"/>
        </w:rPr>
        <w:t>Na dan 3</w:t>
      </w:r>
      <w:r w:rsidR="00B9552C">
        <w:rPr>
          <w:rFonts w:ascii="Cambria" w:hAnsi="Cambria"/>
          <w:bCs/>
          <w:sz w:val="24"/>
          <w:szCs w:val="24"/>
        </w:rPr>
        <w:t>1</w:t>
      </w:r>
      <w:r>
        <w:rPr>
          <w:rFonts w:ascii="Cambria" w:hAnsi="Cambria"/>
          <w:bCs/>
          <w:sz w:val="24"/>
          <w:szCs w:val="24"/>
        </w:rPr>
        <w:t>.</w:t>
      </w:r>
      <w:r w:rsidR="00B9552C">
        <w:rPr>
          <w:rFonts w:ascii="Cambria" w:hAnsi="Cambria"/>
          <w:bCs/>
          <w:sz w:val="24"/>
          <w:szCs w:val="24"/>
        </w:rPr>
        <w:t>12</w:t>
      </w:r>
      <w:r>
        <w:rPr>
          <w:rFonts w:ascii="Cambria" w:hAnsi="Cambria"/>
          <w:bCs/>
          <w:sz w:val="24"/>
          <w:szCs w:val="24"/>
        </w:rPr>
        <w:t xml:space="preserve">.2021.g. </w:t>
      </w:r>
      <w:r>
        <w:rPr>
          <w:rFonts w:ascii="Cambria" w:hAnsi="Cambria"/>
          <w:b/>
          <w:sz w:val="24"/>
          <w:szCs w:val="24"/>
        </w:rPr>
        <w:t>prihodi poslovanja</w:t>
      </w:r>
      <w:r>
        <w:rPr>
          <w:rFonts w:ascii="Cambria" w:hAnsi="Cambria"/>
          <w:bCs/>
          <w:sz w:val="24"/>
          <w:szCs w:val="24"/>
        </w:rPr>
        <w:t xml:space="preserve"> su ostvareni u iznosu od </w:t>
      </w:r>
      <w:r w:rsidR="00B9552C">
        <w:rPr>
          <w:rFonts w:ascii="Cambria" w:hAnsi="Cambria"/>
          <w:bCs/>
          <w:sz w:val="24"/>
          <w:szCs w:val="24"/>
        </w:rPr>
        <w:t>7.448.428,87</w:t>
      </w:r>
      <w:r>
        <w:rPr>
          <w:rFonts w:ascii="Cambria" w:hAnsi="Cambria"/>
          <w:bCs/>
          <w:sz w:val="24"/>
          <w:szCs w:val="24"/>
        </w:rPr>
        <w:t xml:space="preserve"> kn što je za </w:t>
      </w:r>
      <w:r w:rsidR="00B9552C">
        <w:rPr>
          <w:rFonts w:ascii="Cambria" w:hAnsi="Cambria"/>
          <w:bCs/>
          <w:sz w:val="24"/>
          <w:szCs w:val="24"/>
        </w:rPr>
        <w:t>8,6 %</w:t>
      </w:r>
      <w:r>
        <w:rPr>
          <w:rFonts w:ascii="Cambria" w:hAnsi="Cambria"/>
          <w:bCs/>
          <w:sz w:val="24"/>
          <w:szCs w:val="24"/>
        </w:rPr>
        <w:t xml:space="preserve"> više u odnosu na prethodnu godinu. </w:t>
      </w:r>
    </w:p>
    <w:p w14:paraId="32DDC52A" w14:textId="77777777" w:rsidR="00547C59" w:rsidRDefault="00547C59" w:rsidP="00547C59">
      <w:pPr>
        <w:tabs>
          <w:tab w:val="left" w:pos="3315"/>
        </w:tabs>
        <w:rPr>
          <w:rFonts w:ascii="Cambria" w:hAnsi="Cambria"/>
          <w:bCs/>
          <w:sz w:val="24"/>
          <w:szCs w:val="24"/>
        </w:rPr>
      </w:pPr>
      <w:r>
        <w:rPr>
          <w:rFonts w:ascii="Cambria" w:hAnsi="Cambria"/>
          <w:bCs/>
          <w:sz w:val="24"/>
          <w:szCs w:val="24"/>
        </w:rPr>
        <w:t>Značajnija odstupanja u ostvarenju prihoda poslovanja vidljiva su na sljedećim AOP oznakama:</w:t>
      </w:r>
    </w:p>
    <w:p w14:paraId="00E1BD5E" w14:textId="3A923378" w:rsidR="00547C59" w:rsidRDefault="00547C59" w:rsidP="00547C59">
      <w:pPr>
        <w:tabs>
          <w:tab w:val="left" w:pos="3315"/>
        </w:tabs>
        <w:jc w:val="both"/>
        <w:rPr>
          <w:rFonts w:ascii="Cambria" w:hAnsi="Cambria"/>
          <w:bCs/>
          <w:sz w:val="24"/>
          <w:szCs w:val="24"/>
        </w:rPr>
      </w:pPr>
      <w:r>
        <w:rPr>
          <w:rFonts w:ascii="Cambria" w:hAnsi="Cambria"/>
          <w:b/>
          <w:i/>
          <w:iCs/>
          <w:sz w:val="24"/>
          <w:szCs w:val="24"/>
        </w:rPr>
        <w:t>1.</w:t>
      </w:r>
      <w:r>
        <w:rPr>
          <w:rFonts w:ascii="Cambria" w:hAnsi="Cambria"/>
          <w:bCs/>
          <w:sz w:val="24"/>
          <w:szCs w:val="24"/>
        </w:rPr>
        <w:t xml:space="preserve"> </w:t>
      </w:r>
      <w:r>
        <w:rPr>
          <w:rFonts w:ascii="Cambria" w:hAnsi="Cambria"/>
          <w:b/>
          <w:i/>
          <w:iCs/>
          <w:sz w:val="24"/>
          <w:szCs w:val="24"/>
        </w:rPr>
        <w:t xml:space="preserve">Bilješka uz AOP 003: </w:t>
      </w:r>
      <w:r>
        <w:rPr>
          <w:rFonts w:ascii="Cambria" w:hAnsi="Cambria"/>
          <w:bCs/>
          <w:sz w:val="24"/>
          <w:szCs w:val="24"/>
        </w:rPr>
        <w:t xml:space="preserve">U ostvarenju prihoda od poreza i prireza na dohodak je vidljivo značajnije odstupanje u odnosu na </w:t>
      </w:r>
      <w:r w:rsidR="00305594">
        <w:rPr>
          <w:rFonts w:ascii="Cambria" w:hAnsi="Cambria"/>
          <w:bCs/>
          <w:sz w:val="24"/>
          <w:szCs w:val="24"/>
        </w:rPr>
        <w:t>početak izvještajnog razdoblja</w:t>
      </w:r>
      <w:r>
        <w:rPr>
          <w:rFonts w:ascii="Cambria" w:hAnsi="Cambria"/>
          <w:bCs/>
          <w:sz w:val="24"/>
          <w:szCs w:val="24"/>
        </w:rPr>
        <w:t>, a proizlazi iz promjene načina knjiženja sredstava fiskalnog izravnanja. Izmjenama i dopunama Zakona o porezu na dohodak („Narodne novine“ broj 138/20)  umjesto udjela fiskalnog izravnanja od 17% koji se izdvaja iz poreza na dohodak propisano je da će se sredstva fiskalnog izravnanja od 01. siječnja 2021.g. osiguravati u državnom proračunu što dovodi do promjene evidentiranja u poslovnim knjigama.</w:t>
      </w:r>
    </w:p>
    <w:p w14:paraId="15CD438F" w14:textId="66EA0800" w:rsidR="00305594" w:rsidRDefault="00305594" w:rsidP="00547C59">
      <w:pPr>
        <w:tabs>
          <w:tab w:val="left" w:pos="3315"/>
        </w:tabs>
        <w:jc w:val="both"/>
        <w:rPr>
          <w:rFonts w:ascii="Cambria" w:hAnsi="Cambria"/>
          <w:bCs/>
          <w:sz w:val="24"/>
          <w:szCs w:val="24"/>
        </w:rPr>
      </w:pPr>
      <w:r w:rsidRPr="00305594">
        <w:rPr>
          <w:rFonts w:ascii="Cambria" w:hAnsi="Cambria"/>
          <w:b/>
          <w:i/>
          <w:iCs/>
          <w:sz w:val="24"/>
          <w:szCs w:val="24"/>
        </w:rPr>
        <w:t xml:space="preserve">2. Bilješka uz AOP 018: </w:t>
      </w:r>
      <w:r>
        <w:rPr>
          <w:rFonts w:ascii="Cambria" w:hAnsi="Cambria"/>
          <w:bCs/>
          <w:sz w:val="24"/>
          <w:szCs w:val="24"/>
        </w:rPr>
        <w:t xml:space="preserve">Značajno smanjenje prihoda od poreza na imovinu se odnosi na smanjenje prihoda od poreza na promet nekretnina. </w:t>
      </w:r>
    </w:p>
    <w:p w14:paraId="3B41C42A" w14:textId="105440AE" w:rsidR="00305594" w:rsidRPr="00305594" w:rsidRDefault="00305594" w:rsidP="00547C59">
      <w:pPr>
        <w:tabs>
          <w:tab w:val="left" w:pos="3315"/>
        </w:tabs>
        <w:jc w:val="both"/>
        <w:rPr>
          <w:rFonts w:ascii="Cambria" w:hAnsi="Cambria"/>
          <w:bCs/>
          <w:sz w:val="24"/>
          <w:szCs w:val="24"/>
        </w:rPr>
      </w:pPr>
      <w:r w:rsidRPr="00305594">
        <w:rPr>
          <w:rFonts w:ascii="Cambria" w:hAnsi="Cambria"/>
          <w:b/>
          <w:i/>
          <w:iCs/>
          <w:sz w:val="24"/>
          <w:szCs w:val="24"/>
        </w:rPr>
        <w:t xml:space="preserve">3. Bilješka uz AOP 024: </w:t>
      </w:r>
      <w:r>
        <w:rPr>
          <w:rFonts w:ascii="Cambria" w:hAnsi="Cambria"/>
          <w:bCs/>
          <w:sz w:val="24"/>
          <w:szCs w:val="24"/>
        </w:rPr>
        <w:t>Smanjenje prihoda od poreza na robu i usluge se odnosi na smanjenje prihoda od poreza na potrošnju alkoholnih i bezalkoholnih pića.</w:t>
      </w:r>
    </w:p>
    <w:p w14:paraId="6F2A8235" w14:textId="0E98B4FC" w:rsidR="00547C59" w:rsidRDefault="00CE48E6" w:rsidP="00547C59">
      <w:pPr>
        <w:tabs>
          <w:tab w:val="left" w:pos="3315"/>
        </w:tabs>
        <w:jc w:val="both"/>
        <w:rPr>
          <w:rFonts w:ascii="Cambria" w:hAnsi="Cambria"/>
          <w:bCs/>
          <w:sz w:val="24"/>
          <w:szCs w:val="24"/>
        </w:rPr>
      </w:pPr>
      <w:r>
        <w:rPr>
          <w:rFonts w:ascii="Cambria" w:hAnsi="Cambria"/>
          <w:b/>
          <w:i/>
          <w:iCs/>
          <w:sz w:val="24"/>
          <w:szCs w:val="24"/>
        </w:rPr>
        <w:t>4</w:t>
      </w:r>
      <w:r w:rsidR="00547C59">
        <w:rPr>
          <w:rFonts w:ascii="Cambria" w:hAnsi="Cambria"/>
          <w:b/>
          <w:i/>
          <w:iCs/>
          <w:sz w:val="24"/>
          <w:szCs w:val="24"/>
        </w:rPr>
        <w:t>.</w:t>
      </w:r>
      <w:r w:rsidR="00547C59">
        <w:rPr>
          <w:rFonts w:ascii="Cambria" w:hAnsi="Cambria"/>
          <w:bCs/>
          <w:sz w:val="24"/>
          <w:szCs w:val="24"/>
        </w:rPr>
        <w:t xml:space="preserve"> </w:t>
      </w:r>
      <w:r w:rsidR="00547C59">
        <w:rPr>
          <w:rFonts w:ascii="Cambria" w:hAnsi="Cambria"/>
          <w:b/>
          <w:i/>
          <w:iCs/>
          <w:sz w:val="24"/>
          <w:szCs w:val="24"/>
        </w:rPr>
        <w:t>Bilješka uz AOP 05</w:t>
      </w:r>
      <w:r>
        <w:rPr>
          <w:rFonts w:ascii="Cambria" w:hAnsi="Cambria"/>
          <w:b/>
          <w:i/>
          <w:iCs/>
          <w:sz w:val="24"/>
          <w:szCs w:val="24"/>
        </w:rPr>
        <w:t>5</w:t>
      </w:r>
      <w:r w:rsidR="00547C59">
        <w:rPr>
          <w:rFonts w:ascii="Cambria" w:hAnsi="Cambria"/>
          <w:b/>
          <w:i/>
          <w:iCs/>
          <w:sz w:val="24"/>
          <w:szCs w:val="24"/>
        </w:rPr>
        <w:t>:</w:t>
      </w:r>
      <w:r w:rsidR="00547C59">
        <w:rPr>
          <w:rFonts w:ascii="Cambria" w:hAnsi="Cambria"/>
          <w:bCs/>
          <w:sz w:val="24"/>
          <w:szCs w:val="24"/>
        </w:rPr>
        <w:t xml:space="preserve"> Pomoći proračunu iz drugih proračuna su </w:t>
      </w:r>
      <w:r>
        <w:rPr>
          <w:rFonts w:ascii="Cambria" w:hAnsi="Cambria"/>
          <w:bCs/>
          <w:sz w:val="24"/>
          <w:szCs w:val="24"/>
        </w:rPr>
        <w:t xml:space="preserve">na kraju izvještajnog razdoblja ostvarene u znatno većem iznosu u odnosu na početak istoga. </w:t>
      </w:r>
      <w:r w:rsidR="00547C59">
        <w:rPr>
          <w:rFonts w:ascii="Cambria" w:hAnsi="Cambria"/>
          <w:bCs/>
          <w:sz w:val="24"/>
          <w:szCs w:val="24"/>
        </w:rPr>
        <w:t xml:space="preserve">Razlog ovom značajnom odstupanju je u izmjenama i dopunama Zakona o porezu na dohodak o čemu je više pisano u bilješci uz AOP 003. Tijekom cijele 2021.g. godine sredstva fiskalnog izravnanja će se knjižiti na osnovnom kontu 63311 Tekuće pomoći iz državnog proračuna. </w:t>
      </w:r>
    </w:p>
    <w:p w14:paraId="216D5CF2" w14:textId="59BD2E31" w:rsidR="007C2310" w:rsidRPr="007C2310" w:rsidRDefault="00CE48E6" w:rsidP="00547C59">
      <w:pPr>
        <w:tabs>
          <w:tab w:val="left" w:pos="3315"/>
        </w:tabs>
        <w:jc w:val="both"/>
        <w:rPr>
          <w:rFonts w:ascii="Cambria" w:hAnsi="Cambria"/>
          <w:bCs/>
          <w:sz w:val="24"/>
          <w:szCs w:val="24"/>
        </w:rPr>
      </w:pPr>
      <w:r>
        <w:rPr>
          <w:rFonts w:ascii="Cambria" w:hAnsi="Cambria"/>
          <w:b/>
          <w:i/>
          <w:iCs/>
          <w:sz w:val="24"/>
          <w:szCs w:val="24"/>
        </w:rPr>
        <w:lastRenderedPageBreak/>
        <w:t>5</w:t>
      </w:r>
      <w:r w:rsidR="007C2310">
        <w:rPr>
          <w:rFonts w:ascii="Cambria" w:hAnsi="Cambria"/>
          <w:b/>
          <w:i/>
          <w:iCs/>
          <w:sz w:val="24"/>
          <w:szCs w:val="24"/>
        </w:rPr>
        <w:t xml:space="preserve">. Bilješka uz AOP 057: </w:t>
      </w:r>
      <w:r>
        <w:rPr>
          <w:rFonts w:ascii="Cambria" w:hAnsi="Cambria"/>
          <w:bCs/>
          <w:sz w:val="24"/>
          <w:szCs w:val="24"/>
        </w:rPr>
        <w:t>Na kraju izvještajnog razdoblja</w:t>
      </w:r>
      <w:r w:rsidR="007C2310">
        <w:rPr>
          <w:rFonts w:ascii="Cambria" w:hAnsi="Cambria"/>
          <w:bCs/>
          <w:sz w:val="24"/>
          <w:szCs w:val="24"/>
        </w:rPr>
        <w:t xml:space="preserve"> pomoći od izvanproračunskih korisnika</w:t>
      </w:r>
      <w:r w:rsidR="00027B1A">
        <w:rPr>
          <w:rFonts w:ascii="Cambria" w:hAnsi="Cambria"/>
          <w:bCs/>
          <w:sz w:val="24"/>
          <w:szCs w:val="24"/>
        </w:rPr>
        <w:t xml:space="preserve"> su ostvarene u značajno većem iznosu, a odnose se na tekuće pomoći isplaćene od strane Hrvatskog zavoda za zapošljavanje po Ugovoru o financiranju javnih radova</w:t>
      </w:r>
      <w:r>
        <w:rPr>
          <w:rFonts w:ascii="Cambria" w:hAnsi="Cambria"/>
          <w:bCs/>
          <w:sz w:val="24"/>
          <w:szCs w:val="24"/>
        </w:rPr>
        <w:t xml:space="preserve"> te kapitalne pomoći od Fonda za zaštitu okoliša i energetsku učinkovitost kao oblik sufinanciranja projekta nabave informativno interaktivnih sučelja. </w:t>
      </w:r>
      <w:r w:rsidR="00027B1A">
        <w:rPr>
          <w:rFonts w:ascii="Cambria" w:hAnsi="Cambria"/>
          <w:bCs/>
          <w:sz w:val="24"/>
          <w:szCs w:val="24"/>
        </w:rPr>
        <w:t xml:space="preserve"> </w:t>
      </w:r>
    </w:p>
    <w:p w14:paraId="4CD21AE6" w14:textId="757B11EE" w:rsidR="00547C59" w:rsidRDefault="00CE48E6" w:rsidP="00547C59">
      <w:pPr>
        <w:tabs>
          <w:tab w:val="left" w:pos="3315"/>
        </w:tabs>
        <w:jc w:val="both"/>
        <w:rPr>
          <w:rFonts w:ascii="Cambria" w:hAnsi="Cambria"/>
          <w:bCs/>
          <w:sz w:val="24"/>
          <w:szCs w:val="24"/>
        </w:rPr>
      </w:pPr>
      <w:r>
        <w:rPr>
          <w:rFonts w:ascii="Cambria" w:hAnsi="Cambria"/>
          <w:b/>
          <w:i/>
          <w:iCs/>
          <w:sz w:val="24"/>
          <w:szCs w:val="24"/>
        </w:rPr>
        <w:t>6</w:t>
      </w:r>
      <w:r w:rsidR="00547C59">
        <w:rPr>
          <w:rFonts w:ascii="Cambria" w:hAnsi="Cambria"/>
          <w:b/>
          <w:i/>
          <w:iCs/>
          <w:sz w:val="24"/>
          <w:szCs w:val="24"/>
        </w:rPr>
        <w:t xml:space="preserve">. Bilješka uz AOP 069: </w:t>
      </w:r>
      <w:r w:rsidR="00547C59">
        <w:rPr>
          <w:rFonts w:ascii="Cambria" w:hAnsi="Cambria"/>
          <w:bCs/>
          <w:sz w:val="24"/>
          <w:szCs w:val="24"/>
        </w:rPr>
        <w:t xml:space="preserve">Značajno odstupanje vidljivo je i u ostvarenju prihoda od pomoći temeljem prijenosa EU sredstava, a odnosi se na sredstva isplaćena za provedbu projekata „Zaželi bolji život u općini Šodolovci“ i „Zajedno u zajednici u općini Šodolovci“ čija provedba </w:t>
      </w:r>
      <w:r>
        <w:rPr>
          <w:rFonts w:ascii="Cambria" w:hAnsi="Cambria"/>
          <w:bCs/>
          <w:sz w:val="24"/>
          <w:szCs w:val="24"/>
        </w:rPr>
        <w:t>traje cijelu 2021.g.</w:t>
      </w:r>
    </w:p>
    <w:p w14:paraId="335EC14C" w14:textId="13D6A236" w:rsidR="00547C59" w:rsidRDefault="00735493" w:rsidP="00547C59">
      <w:pPr>
        <w:tabs>
          <w:tab w:val="left" w:pos="3315"/>
        </w:tabs>
        <w:jc w:val="both"/>
        <w:rPr>
          <w:rFonts w:ascii="Cambria" w:hAnsi="Cambria"/>
          <w:bCs/>
          <w:sz w:val="24"/>
          <w:szCs w:val="24"/>
        </w:rPr>
      </w:pPr>
      <w:r>
        <w:rPr>
          <w:rFonts w:ascii="Cambria" w:hAnsi="Cambria"/>
          <w:b/>
          <w:i/>
          <w:iCs/>
          <w:sz w:val="24"/>
          <w:szCs w:val="24"/>
        </w:rPr>
        <w:t>7</w:t>
      </w:r>
      <w:r w:rsidR="00547C59">
        <w:rPr>
          <w:rFonts w:ascii="Cambria" w:hAnsi="Cambria"/>
          <w:b/>
          <w:i/>
          <w:iCs/>
          <w:sz w:val="24"/>
          <w:szCs w:val="24"/>
        </w:rPr>
        <w:t xml:space="preserve">. Bilješka uz AOP 078: </w:t>
      </w:r>
      <w:r>
        <w:rPr>
          <w:rFonts w:ascii="Cambria" w:hAnsi="Cambria"/>
          <w:bCs/>
          <w:sz w:val="24"/>
          <w:szCs w:val="24"/>
        </w:rPr>
        <w:t>Na kraju izvještajnog razdoblja prihodi od financijske imovine su ostvareni u većem iznosu u odnosu na početak istoga</w:t>
      </w:r>
      <w:r w:rsidR="00547C59">
        <w:rPr>
          <w:rFonts w:ascii="Cambria" w:hAnsi="Cambria"/>
          <w:bCs/>
          <w:sz w:val="24"/>
          <w:szCs w:val="24"/>
        </w:rPr>
        <w:t>, a proizlaze iz plaćanja zateznih kamata od strane tvrtki NOVI AGRAR d.o.o. i STRUNJE TRADE d.o.o. zbog nepravovremenog plaćanja naknade za koncesiju</w:t>
      </w:r>
      <w:r>
        <w:rPr>
          <w:rFonts w:ascii="Cambria" w:hAnsi="Cambria"/>
          <w:bCs/>
          <w:sz w:val="24"/>
          <w:szCs w:val="24"/>
        </w:rPr>
        <w:t>.</w:t>
      </w:r>
    </w:p>
    <w:p w14:paraId="2C19B188" w14:textId="468C9751" w:rsidR="00735493" w:rsidRDefault="00735493" w:rsidP="00547C59">
      <w:pPr>
        <w:tabs>
          <w:tab w:val="left" w:pos="3315"/>
        </w:tabs>
        <w:jc w:val="both"/>
        <w:rPr>
          <w:rFonts w:ascii="Cambria" w:hAnsi="Cambria"/>
          <w:bCs/>
          <w:sz w:val="24"/>
          <w:szCs w:val="24"/>
        </w:rPr>
      </w:pPr>
      <w:r w:rsidRPr="00735493">
        <w:rPr>
          <w:rFonts w:ascii="Cambria" w:hAnsi="Cambria"/>
          <w:b/>
          <w:i/>
          <w:iCs/>
          <w:sz w:val="24"/>
          <w:szCs w:val="24"/>
        </w:rPr>
        <w:t>8. Bilješka uz AOP 086:</w:t>
      </w:r>
      <w:r>
        <w:rPr>
          <w:rFonts w:ascii="Cambria" w:hAnsi="Cambria"/>
          <w:b/>
          <w:i/>
          <w:iCs/>
          <w:sz w:val="24"/>
          <w:szCs w:val="24"/>
        </w:rPr>
        <w:t xml:space="preserve"> </w:t>
      </w:r>
      <w:r>
        <w:rPr>
          <w:rFonts w:ascii="Cambria" w:hAnsi="Cambria"/>
          <w:bCs/>
          <w:sz w:val="24"/>
          <w:szCs w:val="24"/>
        </w:rPr>
        <w:t xml:space="preserve">Značajnije povećanje prihoda od nefinancijske imovine na kraju razdoblja </w:t>
      </w:r>
      <w:r w:rsidR="00110FB8">
        <w:rPr>
          <w:rFonts w:ascii="Cambria" w:hAnsi="Cambria"/>
          <w:bCs/>
          <w:sz w:val="24"/>
          <w:szCs w:val="24"/>
        </w:rPr>
        <w:t xml:space="preserve">proizlazi iz prihoda od naknade za koncesiju za državno poljoprivredno zemljište budući da je ista uplaćena u 2021.g. za 2020.g., a onda i razlika naknade za provedenu revalorizaciju. </w:t>
      </w:r>
    </w:p>
    <w:p w14:paraId="41D9CE25" w14:textId="77777777" w:rsidR="00346BDB" w:rsidRDefault="00110FB8" w:rsidP="00547C59">
      <w:pPr>
        <w:tabs>
          <w:tab w:val="left" w:pos="3315"/>
        </w:tabs>
        <w:jc w:val="both"/>
        <w:rPr>
          <w:rFonts w:ascii="Cambria" w:hAnsi="Cambria"/>
          <w:bCs/>
          <w:sz w:val="24"/>
          <w:szCs w:val="24"/>
        </w:rPr>
      </w:pPr>
      <w:r w:rsidRPr="00110FB8">
        <w:rPr>
          <w:rFonts w:ascii="Cambria" w:hAnsi="Cambria"/>
          <w:b/>
          <w:i/>
          <w:iCs/>
          <w:sz w:val="24"/>
          <w:szCs w:val="24"/>
        </w:rPr>
        <w:t xml:space="preserve">9. Bilješka uz AOP 101: </w:t>
      </w:r>
      <w:r w:rsidR="00346BDB">
        <w:rPr>
          <w:rFonts w:ascii="Cambria" w:hAnsi="Cambria"/>
          <w:bCs/>
          <w:sz w:val="24"/>
          <w:szCs w:val="24"/>
        </w:rPr>
        <w:t xml:space="preserve">Vrijednost ostvarenih prihoda na ovoj AOP oznaci je znatno niža u odnosu na isto razdoblje prethodne godine, a proizlazi iz manje ostvarenih prihoda po osnovi šumskog doprinosa i komunalnog doprinosa. </w:t>
      </w:r>
    </w:p>
    <w:p w14:paraId="1A95D6B2" w14:textId="4F8FAFEC" w:rsidR="00110FB8" w:rsidRPr="00346BDB" w:rsidRDefault="00346BDB" w:rsidP="00547C59">
      <w:pPr>
        <w:tabs>
          <w:tab w:val="left" w:pos="3315"/>
        </w:tabs>
        <w:jc w:val="both"/>
        <w:rPr>
          <w:rFonts w:ascii="Cambria" w:hAnsi="Cambria"/>
          <w:b/>
          <w:i/>
          <w:iCs/>
          <w:sz w:val="24"/>
          <w:szCs w:val="24"/>
        </w:rPr>
      </w:pPr>
      <w:r w:rsidRPr="00346BDB">
        <w:rPr>
          <w:rFonts w:ascii="Cambria" w:hAnsi="Cambria"/>
          <w:b/>
          <w:i/>
          <w:iCs/>
          <w:sz w:val="24"/>
          <w:szCs w:val="24"/>
        </w:rPr>
        <w:t xml:space="preserve">10. Bilješka uz AOP 119: </w:t>
      </w:r>
      <w:r>
        <w:rPr>
          <w:rFonts w:ascii="Cambria" w:hAnsi="Cambria"/>
          <w:b/>
          <w:i/>
          <w:iCs/>
          <w:sz w:val="24"/>
          <w:szCs w:val="24"/>
        </w:rPr>
        <w:t xml:space="preserve"> </w:t>
      </w:r>
      <w:r>
        <w:rPr>
          <w:rFonts w:ascii="Cambria" w:hAnsi="Cambria"/>
          <w:bCs/>
          <w:sz w:val="24"/>
          <w:szCs w:val="24"/>
        </w:rPr>
        <w:t xml:space="preserve">Značajnije ostvarenje prihoda se odnosi na prihode od tekućih donacija od strane Zajedničkog vijeća općina i Srpskog narodnog vijeća namijenjenih za tekuće i investicijsko održavanje građevinskih objekata u vlasništvu Općine. </w:t>
      </w:r>
      <w:r w:rsidR="00110FB8" w:rsidRPr="00346BDB">
        <w:rPr>
          <w:rFonts w:ascii="Cambria" w:hAnsi="Cambria"/>
          <w:b/>
          <w:i/>
          <w:iCs/>
          <w:sz w:val="24"/>
          <w:szCs w:val="24"/>
        </w:rPr>
        <w:tab/>
      </w:r>
    </w:p>
    <w:p w14:paraId="552A4EFC" w14:textId="0B093660" w:rsidR="00547C59" w:rsidRPr="00345846" w:rsidRDefault="00547C59" w:rsidP="00547C59">
      <w:pPr>
        <w:tabs>
          <w:tab w:val="left" w:pos="3315"/>
        </w:tabs>
        <w:jc w:val="both"/>
        <w:rPr>
          <w:rFonts w:ascii="Cambria" w:hAnsi="Cambria"/>
          <w:bCs/>
          <w:sz w:val="24"/>
          <w:szCs w:val="24"/>
        </w:rPr>
      </w:pPr>
      <w:r w:rsidRPr="00345846">
        <w:rPr>
          <w:rFonts w:ascii="Cambria" w:hAnsi="Cambria"/>
          <w:b/>
          <w:sz w:val="24"/>
          <w:szCs w:val="24"/>
        </w:rPr>
        <w:t>Rashodi poslovanja</w:t>
      </w:r>
      <w:r w:rsidRPr="00345846">
        <w:rPr>
          <w:rFonts w:ascii="Cambria" w:hAnsi="Cambria"/>
          <w:bCs/>
          <w:sz w:val="24"/>
          <w:szCs w:val="24"/>
        </w:rPr>
        <w:t xml:space="preserve"> su </w:t>
      </w:r>
      <w:r w:rsidR="00345846">
        <w:rPr>
          <w:rFonts w:ascii="Cambria" w:hAnsi="Cambria"/>
          <w:bCs/>
          <w:sz w:val="24"/>
          <w:szCs w:val="24"/>
        </w:rPr>
        <w:t>na kraju izvještajnog razdoblja</w:t>
      </w:r>
      <w:r w:rsidRPr="00345846">
        <w:rPr>
          <w:rFonts w:ascii="Cambria" w:hAnsi="Cambria"/>
          <w:bCs/>
          <w:sz w:val="24"/>
          <w:szCs w:val="24"/>
        </w:rPr>
        <w:t xml:space="preserve"> ostvareni za </w:t>
      </w:r>
      <w:r w:rsidR="00345846">
        <w:rPr>
          <w:rFonts w:ascii="Cambria" w:hAnsi="Cambria"/>
          <w:bCs/>
          <w:sz w:val="24"/>
          <w:szCs w:val="24"/>
        </w:rPr>
        <w:t>32,4</w:t>
      </w:r>
      <w:r w:rsidRPr="00345846">
        <w:rPr>
          <w:rFonts w:ascii="Cambria" w:hAnsi="Cambria"/>
          <w:bCs/>
          <w:sz w:val="24"/>
          <w:szCs w:val="24"/>
        </w:rPr>
        <w:t xml:space="preserve">% više u odnosu na </w:t>
      </w:r>
      <w:r w:rsidR="00345846">
        <w:rPr>
          <w:rFonts w:ascii="Cambria" w:hAnsi="Cambria"/>
          <w:bCs/>
          <w:sz w:val="24"/>
          <w:szCs w:val="24"/>
        </w:rPr>
        <w:t>početak istoga</w:t>
      </w:r>
      <w:r w:rsidRPr="00345846">
        <w:rPr>
          <w:rFonts w:ascii="Cambria" w:hAnsi="Cambria"/>
          <w:bCs/>
          <w:sz w:val="24"/>
          <w:szCs w:val="24"/>
        </w:rPr>
        <w:t>, a značajnija odstupanja vidljiva su na sljedećim AOP oznakama:</w:t>
      </w:r>
    </w:p>
    <w:p w14:paraId="5324F33C" w14:textId="421D3579" w:rsidR="00547C59" w:rsidRDefault="00547C59" w:rsidP="00547C59">
      <w:pPr>
        <w:tabs>
          <w:tab w:val="left" w:pos="3315"/>
        </w:tabs>
        <w:jc w:val="both"/>
        <w:rPr>
          <w:rFonts w:ascii="Cambria" w:hAnsi="Cambria"/>
          <w:bCs/>
          <w:sz w:val="24"/>
          <w:szCs w:val="24"/>
        </w:rPr>
      </w:pPr>
      <w:r>
        <w:rPr>
          <w:rFonts w:ascii="Cambria" w:hAnsi="Cambria"/>
          <w:b/>
          <w:i/>
          <w:iCs/>
          <w:sz w:val="24"/>
          <w:szCs w:val="24"/>
        </w:rPr>
        <w:t xml:space="preserve">1. Bilješka uz AOP 148: </w:t>
      </w:r>
      <w:r>
        <w:rPr>
          <w:rFonts w:ascii="Cambria" w:hAnsi="Cambria"/>
          <w:bCs/>
          <w:sz w:val="24"/>
          <w:szCs w:val="24"/>
        </w:rPr>
        <w:t xml:space="preserve">Rashodi za plaće (bruto) su u promatranom razdoblju ostvareni u značajno većem iznosu u odnosu na isto razdoblje prethodne godine, a proizlaze i iz puno većeg broja zaposlenih. Naime, </w:t>
      </w:r>
      <w:r w:rsidR="00345846">
        <w:rPr>
          <w:rFonts w:ascii="Cambria" w:hAnsi="Cambria"/>
          <w:bCs/>
          <w:sz w:val="24"/>
          <w:szCs w:val="24"/>
        </w:rPr>
        <w:t>na isti dan</w:t>
      </w:r>
      <w:r>
        <w:rPr>
          <w:rFonts w:ascii="Cambria" w:hAnsi="Cambria"/>
          <w:bCs/>
          <w:sz w:val="24"/>
          <w:szCs w:val="24"/>
        </w:rPr>
        <w:t xml:space="preserve"> prethodne godine prikazana je plaća (bruto)  za službenike i dužnosnike Općine </w:t>
      </w:r>
      <w:r w:rsidR="00533674">
        <w:rPr>
          <w:rFonts w:ascii="Cambria" w:hAnsi="Cambria"/>
          <w:bCs/>
          <w:sz w:val="24"/>
          <w:szCs w:val="24"/>
        </w:rPr>
        <w:t xml:space="preserve">te </w:t>
      </w:r>
      <w:r>
        <w:rPr>
          <w:rFonts w:ascii="Cambria" w:hAnsi="Cambria"/>
          <w:bCs/>
          <w:sz w:val="24"/>
          <w:szCs w:val="24"/>
        </w:rPr>
        <w:t>za 20 djelatnica iz projekta „Zaželi bolji život u općini Šodolovci“</w:t>
      </w:r>
      <w:r w:rsidR="00533674">
        <w:rPr>
          <w:rFonts w:ascii="Cambria" w:hAnsi="Cambria"/>
          <w:bCs/>
          <w:sz w:val="24"/>
          <w:szCs w:val="24"/>
        </w:rPr>
        <w:t xml:space="preserve"> </w:t>
      </w:r>
      <w:r w:rsidR="00345846">
        <w:rPr>
          <w:rFonts w:ascii="Cambria" w:hAnsi="Cambria"/>
          <w:bCs/>
          <w:sz w:val="24"/>
          <w:szCs w:val="24"/>
        </w:rPr>
        <w:t xml:space="preserve"> i 4 djelatnika iz projekta „Zajedno u zajednici u općini Šodolovci“</w:t>
      </w:r>
      <w:r w:rsidR="00533674">
        <w:rPr>
          <w:rFonts w:ascii="Cambria" w:hAnsi="Cambria"/>
          <w:bCs/>
          <w:sz w:val="24"/>
          <w:szCs w:val="24"/>
        </w:rPr>
        <w:t xml:space="preserve"> </w:t>
      </w:r>
      <w:r w:rsidR="00345846">
        <w:rPr>
          <w:rFonts w:ascii="Cambria" w:hAnsi="Cambria"/>
          <w:bCs/>
          <w:sz w:val="24"/>
          <w:szCs w:val="24"/>
        </w:rPr>
        <w:t xml:space="preserve">(početak projekta od listopada 2020.g.). Tijekom 2021.g. trajala je provedba oba projekta za cijelu godinu te samim tim i iskazan je rashod plaća za svaki mjesec kao i tri mjeseca plaća radnika u javnim radovima. </w:t>
      </w:r>
    </w:p>
    <w:p w14:paraId="2A43C7D3" w14:textId="66D3AF96" w:rsidR="00843B8A" w:rsidRPr="00843B8A" w:rsidRDefault="00843B8A" w:rsidP="00547C59">
      <w:pPr>
        <w:tabs>
          <w:tab w:val="left" w:pos="3315"/>
        </w:tabs>
        <w:jc w:val="both"/>
        <w:rPr>
          <w:rFonts w:ascii="Cambria" w:hAnsi="Cambria"/>
          <w:bCs/>
          <w:sz w:val="24"/>
          <w:szCs w:val="24"/>
        </w:rPr>
      </w:pPr>
      <w:r>
        <w:rPr>
          <w:rFonts w:ascii="Cambria" w:hAnsi="Cambria"/>
          <w:b/>
          <w:i/>
          <w:iCs/>
          <w:sz w:val="24"/>
          <w:szCs w:val="24"/>
        </w:rPr>
        <w:t>2.</w:t>
      </w:r>
      <w:r>
        <w:rPr>
          <w:rFonts w:ascii="Cambria" w:hAnsi="Cambria"/>
          <w:bCs/>
          <w:sz w:val="24"/>
          <w:szCs w:val="24"/>
        </w:rPr>
        <w:t xml:space="preserve"> </w:t>
      </w:r>
      <w:r>
        <w:rPr>
          <w:rFonts w:ascii="Cambria" w:hAnsi="Cambria"/>
          <w:b/>
          <w:i/>
          <w:iCs/>
          <w:sz w:val="24"/>
          <w:szCs w:val="24"/>
        </w:rPr>
        <w:t xml:space="preserve">Bilješka uz AOP 159: </w:t>
      </w:r>
      <w:r>
        <w:rPr>
          <w:rFonts w:ascii="Cambria" w:hAnsi="Cambria"/>
          <w:bCs/>
          <w:sz w:val="24"/>
          <w:szCs w:val="24"/>
        </w:rPr>
        <w:t>Značajno odstupanje iznosa rashoda za naknade troškova zaposlenima u promatranom razdoblju tekuće godine u odnosu na isto razdoblje prošle godine proizlazi iz iznosa stručnog usavršavanja zaposlenica u sklopu projekta „Zaželi bolji život u općini Šodolovci“.</w:t>
      </w:r>
    </w:p>
    <w:p w14:paraId="6210006C" w14:textId="1CD40807" w:rsidR="008E2D1D" w:rsidRDefault="008E2D1D" w:rsidP="00547C59">
      <w:pPr>
        <w:tabs>
          <w:tab w:val="left" w:pos="3315"/>
        </w:tabs>
        <w:jc w:val="both"/>
        <w:rPr>
          <w:rFonts w:ascii="Cambria" w:hAnsi="Cambria"/>
          <w:bCs/>
          <w:sz w:val="24"/>
          <w:szCs w:val="24"/>
        </w:rPr>
      </w:pPr>
      <w:r w:rsidRPr="008E2D1D">
        <w:rPr>
          <w:rFonts w:ascii="Cambria" w:hAnsi="Cambria"/>
          <w:b/>
          <w:i/>
          <w:iCs/>
          <w:sz w:val="24"/>
          <w:szCs w:val="24"/>
        </w:rPr>
        <w:lastRenderedPageBreak/>
        <w:t xml:space="preserve">3. Bilješka uz AOP 165: </w:t>
      </w:r>
      <w:r>
        <w:rPr>
          <w:rFonts w:ascii="Cambria" w:hAnsi="Cambria"/>
          <w:bCs/>
          <w:sz w:val="24"/>
          <w:szCs w:val="24"/>
        </w:rPr>
        <w:t>Rashodi za uredski materijal i ostali materijalni rashodi su u izvještajnom razdoblju tekuće godine ostvareni u puno većem iznosu u odnosu na isto razdoblje prethodne godine iz razloga što tekuće razdoblje obuhvaća rashode za nabavu higijenskih potrepština u okviru projekta „Zaželi bolji život u općini Šodolovci“ kao i ostalih materijala potrebnih za provođenje projekta „Zajedno u zajednici u općini Šodolovci“.</w:t>
      </w:r>
    </w:p>
    <w:p w14:paraId="0D44B236" w14:textId="179499E9" w:rsidR="00957EC5" w:rsidRDefault="00957EC5" w:rsidP="00547C59">
      <w:pPr>
        <w:tabs>
          <w:tab w:val="left" w:pos="3315"/>
        </w:tabs>
        <w:jc w:val="both"/>
        <w:rPr>
          <w:rFonts w:ascii="Cambria" w:hAnsi="Cambria"/>
          <w:bCs/>
          <w:sz w:val="24"/>
          <w:szCs w:val="24"/>
        </w:rPr>
      </w:pPr>
      <w:r w:rsidRPr="00957EC5">
        <w:rPr>
          <w:rFonts w:ascii="Cambria" w:hAnsi="Cambria"/>
          <w:b/>
          <w:i/>
          <w:iCs/>
          <w:sz w:val="24"/>
          <w:szCs w:val="24"/>
        </w:rPr>
        <w:t xml:space="preserve">4. Bilješka uz AOP 172: </w:t>
      </w:r>
      <w:r>
        <w:rPr>
          <w:rFonts w:ascii="Cambria" w:hAnsi="Cambria"/>
          <w:bCs/>
          <w:sz w:val="24"/>
          <w:szCs w:val="24"/>
        </w:rPr>
        <w:t>Rashodi za usluge su</w:t>
      </w:r>
      <w:r w:rsidR="00AD736F">
        <w:rPr>
          <w:rFonts w:ascii="Cambria" w:hAnsi="Cambria"/>
          <w:bCs/>
          <w:sz w:val="24"/>
          <w:szCs w:val="24"/>
        </w:rPr>
        <w:t xml:space="preserve"> na kraju </w:t>
      </w:r>
      <w:r>
        <w:rPr>
          <w:rFonts w:ascii="Cambria" w:hAnsi="Cambria"/>
          <w:bCs/>
          <w:sz w:val="24"/>
          <w:szCs w:val="24"/>
        </w:rPr>
        <w:t>izvještajn</w:t>
      </w:r>
      <w:r w:rsidR="00AD736F">
        <w:rPr>
          <w:rFonts w:ascii="Cambria" w:hAnsi="Cambria"/>
          <w:bCs/>
          <w:sz w:val="24"/>
          <w:szCs w:val="24"/>
        </w:rPr>
        <w:t>og</w:t>
      </w:r>
      <w:r>
        <w:rPr>
          <w:rFonts w:ascii="Cambria" w:hAnsi="Cambria"/>
          <w:bCs/>
          <w:sz w:val="24"/>
          <w:szCs w:val="24"/>
        </w:rPr>
        <w:t xml:space="preserve"> razdoblj</w:t>
      </w:r>
      <w:r w:rsidR="00AD736F">
        <w:rPr>
          <w:rFonts w:ascii="Cambria" w:hAnsi="Cambria"/>
          <w:bCs/>
          <w:sz w:val="24"/>
          <w:szCs w:val="24"/>
        </w:rPr>
        <w:t>a</w:t>
      </w:r>
      <w:r>
        <w:rPr>
          <w:rFonts w:ascii="Cambria" w:hAnsi="Cambria"/>
          <w:bCs/>
          <w:sz w:val="24"/>
          <w:szCs w:val="24"/>
        </w:rPr>
        <w:t xml:space="preserve">  izvršeni za </w:t>
      </w:r>
      <w:r w:rsidR="00AD736F">
        <w:rPr>
          <w:rFonts w:ascii="Cambria" w:hAnsi="Cambria"/>
          <w:bCs/>
          <w:sz w:val="24"/>
          <w:szCs w:val="24"/>
        </w:rPr>
        <w:t>24,3</w:t>
      </w:r>
      <w:r>
        <w:rPr>
          <w:rFonts w:ascii="Cambria" w:hAnsi="Cambria"/>
          <w:bCs/>
          <w:sz w:val="24"/>
          <w:szCs w:val="24"/>
        </w:rPr>
        <w:t xml:space="preserve">% više u odnosu na </w:t>
      </w:r>
      <w:r w:rsidR="00AD736F">
        <w:rPr>
          <w:rFonts w:ascii="Cambria" w:hAnsi="Cambria"/>
          <w:bCs/>
          <w:sz w:val="24"/>
          <w:szCs w:val="24"/>
        </w:rPr>
        <w:t>početak istoga</w:t>
      </w:r>
      <w:r>
        <w:rPr>
          <w:rFonts w:ascii="Cambria" w:hAnsi="Cambria"/>
          <w:bCs/>
          <w:sz w:val="24"/>
          <w:szCs w:val="24"/>
        </w:rPr>
        <w:t xml:space="preserve">. Na više izvršene rashode za usluge u tekućem razdoblju uticalo je povećanje rashoda za usluge tekućeg i investicijskog održavanja budući da je u prvom polugodištu tekuće godine realizirano uređenje unutrašnjosti društvenih domova i to u </w:t>
      </w:r>
      <w:proofErr w:type="spellStart"/>
      <w:r>
        <w:rPr>
          <w:rFonts w:ascii="Cambria" w:hAnsi="Cambria"/>
          <w:bCs/>
          <w:sz w:val="24"/>
          <w:szCs w:val="24"/>
        </w:rPr>
        <w:t>Paulin</w:t>
      </w:r>
      <w:proofErr w:type="spellEnd"/>
      <w:r>
        <w:rPr>
          <w:rFonts w:ascii="Cambria" w:hAnsi="Cambria"/>
          <w:bCs/>
          <w:sz w:val="24"/>
          <w:szCs w:val="24"/>
        </w:rPr>
        <w:t xml:space="preserve"> Dvoru, dio doma u </w:t>
      </w:r>
      <w:proofErr w:type="spellStart"/>
      <w:r>
        <w:rPr>
          <w:rFonts w:ascii="Cambria" w:hAnsi="Cambria"/>
          <w:bCs/>
          <w:sz w:val="24"/>
          <w:szCs w:val="24"/>
        </w:rPr>
        <w:t>Silašu</w:t>
      </w:r>
      <w:proofErr w:type="spellEnd"/>
      <w:r>
        <w:rPr>
          <w:rFonts w:ascii="Cambria" w:hAnsi="Cambria"/>
          <w:bCs/>
          <w:sz w:val="24"/>
          <w:szCs w:val="24"/>
        </w:rPr>
        <w:t xml:space="preserve"> i unutrašnjost doma u Petrovoj Slatini. </w:t>
      </w:r>
      <w:r w:rsidR="00D8610D">
        <w:rPr>
          <w:rFonts w:ascii="Cambria" w:hAnsi="Cambria"/>
          <w:bCs/>
          <w:sz w:val="24"/>
          <w:szCs w:val="24"/>
        </w:rPr>
        <w:t xml:space="preserve">U drugoj polovici godine je realizirano i uređenje unutrašnjosti sportske zgrade u naselju Šodolovci kao i uređenje električnih instalacija u nekim društvenim domovima i sportskim zgradama. </w:t>
      </w:r>
      <w:r w:rsidR="0039435E">
        <w:rPr>
          <w:rFonts w:ascii="Cambria" w:hAnsi="Cambria"/>
          <w:bCs/>
          <w:sz w:val="24"/>
          <w:szCs w:val="24"/>
        </w:rPr>
        <w:t>Komunalne usluge na kraju izvještajnog razdoblja u odnosu na početak su povećane za 23,6%, a odnose se na opskrbu vodom objekata u vlasništvu općine, odvoz komunalnog otpada, redovno održavanje javnih površina te deratizaciju i dezinsekciju. Uz sve prethodno navedeno značajniji rast rashoda zabilježen je i kod intelektualnih i osobnih uslugama, a vezan je za rashod ugovora o djelu budući da je tijekom 2021.g. ovdje evidentiran i rad psihologa u projektu „Zajedno u zajednici u općini Šodolovci“.</w:t>
      </w:r>
    </w:p>
    <w:p w14:paraId="3D82330C" w14:textId="6D1293AA" w:rsidR="00D63035" w:rsidRPr="00D63035" w:rsidRDefault="00D63035" w:rsidP="00547C59">
      <w:pPr>
        <w:tabs>
          <w:tab w:val="left" w:pos="3315"/>
        </w:tabs>
        <w:jc w:val="both"/>
        <w:rPr>
          <w:rFonts w:ascii="Cambria" w:hAnsi="Cambria"/>
          <w:bCs/>
          <w:sz w:val="24"/>
          <w:szCs w:val="24"/>
        </w:rPr>
      </w:pPr>
      <w:r w:rsidRPr="00D63035">
        <w:rPr>
          <w:rFonts w:ascii="Cambria" w:hAnsi="Cambria"/>
          <w:b/>
          <w:i/>
          <w:iCs/>
          <w:sz w:val="24"/>
          <w:szCs w:val="24"/>
        </w:rPr>
        <w:t xml:space="preserve">5. Bilješka uz AOP 183: </w:t>
      </w:r>
      <w:r>
        <w:rPr>
          <w:rFonts w:ascii="Cambria" w:hAnsi="Cambria"/>
          <w:bCs/>
          <w:sz w:val="24"/>
          <w:szCs w:val="24"/>
        </w:rPr>
        <w:t xml:space="preserve">Ostali nespomenuti rashodi poslovanja </w:t>
      </w:r>
      <w:r w:rsidR="00850AE9">
        <w:rPr>
          <w:rFonts w:ascii="Cambria" w:hAnsi="Cambria"/>
          <w:bCs/>
          <w:sz w:val="24"/>
          <w:szCs w:val="24"/>
        </w:rPr>
        <w:t>na kraju izvještajnog razdoblja</w:t>
      </w:r>
      <w:r>
        <w:rPr>
          <w:rFonts w:ascii="Cambria" w:hAnsi="Cambria"/>
          <w:bCs/>
          <w:sz w:val="24"/>
          <w:szCs w:val="24"/>
        </w:rPr>
        <w:t xml:space="preserve"> sadrže rashode za naknade članovima biračkih odbora i članovima općinskog izbornog povjerenstva isplaćene za provedbu lokalnih izbora 2021.g. u odnosu na </w:t>
      </w:r>
      <w:r w:rsidR="00850AE9">
        <w:rPr>
          <w:rFonts w:ascii="Cambria" w:hAnsi="Cambria"/>
          <w:bCs/>
          <w:sz w:val="24"/>
          <w:szCs w:val="24"/>
        </w:rPr>
        <w:t xml:space="preserve">početak izvještajnog razdoblja kada </w:t>
      </w:r>
      <w:r w:rsidR="006C1F62">
        <w:rPr>
          <w:rFonts w:ascii="Cambria" w:hAnsi="Cambria"/>
          <w:bCs/>
          <w:sz w:val="24"/>
          <w:szCs w:val="24"/>
        </w:rPr>
        <w:t xml:space="preserve">istih nije bilo. Rashodi za pristojbe i naknade su na kraju izvještajnog razdoblja znatno veće u odnosu na početak istoga, a vezano za plaćanje poticajne naknade za smanjenje količine miješanog komunalnog otpada koja je </w:t>
      </w:r>
      <w:r w:rsidR="006F695A">
        <w:rPr>
          <w:rFonts w:ascii="Cambria" w:hAnsi="Cambria"/>
          <w:bCs/>
          <w:sz w:val="24"/>
          <w:szCs w:val="24"/>
        </w:rPr>
        <w:t xml:space="preserve">za 2020.g. iskazana u puno većem iznosu. </w:t>
      </w:r>
    </w:p>
    <w:p w14:paraId="0ED7E8D4" w14:textId="60400742" w:rsidR="00547C59" w:rsidRDefault="00D63035" w:rsidP="00D63035">
      <w:pPr>
        <w:tabs>
          <w:tab w:val="left" w:pos="3315"/>
        </w:tabs>
        <w:jc w:val="both"/>
        <w:rPr>
          <w:rFonts w:ascii="Cambria" w:hAnsi="Cambria"/>
          <w:bCs/>
          <w:sz w:val="24"/>
          <w:szCs w:val="24"/>
        </w:rPr>
      </w:pPr>
      <w:r>
        <w:rPr>
          <w:rFonts w:ascii="Cambria" w:hAnsi="Cambria"/>
          <w:b/>
          <w:i/>
          <w:iCs/>
          <w:sz w:val="24"/>
          <w:szCs w:val="24"/>
        </w:rPr>
        <w:t>6</w:t>
      </w:r>
      <w:r w:rsidR="00547C59">
        <w:rPr>
          <w:rFonts w:ascii="Cambria" w:hAnsi="Cambria"/>
          <w:b/>
          <w:i/>
          <w:iCs/>
          <w:sz w:val="24"/>
          <w:szCs w:val="24"/>
        </w:rPr>
        <w:t>.</w:t>
      </w:r>
      <w:r w:rsidR="00547C59">
        <w:rPr>
          <w:rFonts w:ascii="Cambria" w:hAnsi="Cambria"/>
          <w:bCs/>
          <w:sz w:val="24"/>
          <w:szCs w:val="24"/>
        </w:rPr>
        <w:t xml:space="preserve"> </w:t>
      </w:r>
      <w:r w:rsidR="00547C59">
        <w:rPr>
          <w:rFonts w:ascii="Cambria" w:hAnsi="Cambria"/>
          <w:b/>
          <w:i/>
          <w:iCs/>
          <w:sz w:val="24"/>
          <w:szCs w:val="24"/>
        </w:rPr>
        <w:t>Bilješka uz AOP 226:</w:t>
      </w:r>
      <w:r w:rsidR="00547C59">
        <w:rPr>
          <w:rFonts w:ascii="Cambria" w:hAnsi="Cambria"/>
          <w:bCs/>
          <w:sz w:val="24"/>
          <w:szCs w:val="24"/>
        </w:rPr>
        <w:t xml:space="preserve"> Rashodi za pomoći unutar općeg proračuna u promatranom razdoblju se odnose na udio JLS za nabavu spremnika za odvojeno prikupljanje </w:t>
      </w:r>
      <w:r w:rsidR="006F695A">
        <w:rPr>
          <w:rFonts w:ascii="Cambria" w:hAnsi="Cambria"/>
          <w:bCs/>
          <w:sz w:val="24"/>
          <w:szCs w:val="24"/>
        </w:rPr>
        <w:t xml:space="preserve">otpada. </w:t>
      </w:r>
    </w:p>
    <w:p w14:paraId="0C0BB422" w14:textId="0C359A85" w:rsidR="00547C59" w:rsidRDefault="00D63035" w:rsidP="00547C59">
      <w:pPr>
        <w:tabs>
          <w:tab w:val="left" w:pos="3315"/>
        </w:tabs>
        <w:jc w:val="both"/>
        <w:rPr>
          <w:rFonts w:ascii="Cambria" w:hAnsi="Cambria"/>
          <w:bCs/>
          <w:sz w:val="24"/>
          <w:szCs w:val="24"/>
        </w:rPr>
      </w:pPr>
      <w:r>
        <w:rPr>
          <w:rFonts w:ascii="Cambria" w:hAnsi="Cambria"/>
          <w:b/>
          <w:i/>
          <w:iCs/>
          <w:sz w:val="24"/>
          <w:szCs w:val="24"/>
        </w:rPr>
        <w:t>7</w:t>
      </w:r>
      <w:r w:rsidR="00547C59">
        <w:rPr>
          <w:rFonts w:ascii="Cambria" w:hAnsi="Cambria"/>
          <w:b/>
          <w:i/>
          <w:iCs/>
          <w:sz w:val="24"/>
          <w:szCs w:val="24"/>
        </w:rPr>
        <w:t xml:space="preserve">. Bilješka uz AOP 256: </w:t>
      </w:r>
      <w:r w:rsidR="00547C59">
        <w:rPr>
          <w:rFonts w:ascii="Cambria" w:hAnsi="Cambria"/>
          <w:bCs/>
          <w:sz w:val="24"/>
          <w:szCs w:val="24"/>
        </w:rPr>
        <w:t>Rashodi za naknade građanima i kućanstvima u naravi su na dan 3</w:t>
      </w:r>
      <w:r w:rsidR="006F695A">
        <w:rPr>
          <w:rFonts w:ascii="Cambria" w:hAnsi="Cambria"/>
          <w:bCs/>
          <w:sz w:val="24"/>
          <w:szCs w:val="24"/>
        </w:rPr>
        <w:t>1</w:t>
      </w:r>
      <w:r w:rsidR="00547C59">
        <w:rPr>
          <w:rFonts w:ascii="Cambria" w:hAnsi="Cambria"/>
          <w:bCs/>
          <w:sz w:val="24"/>
          <w:szCs w:val="24"/>
        </w:rPr>
        <w:t>.</w:t>
      </w:r>
      <w:r w:rsidR="006F695A">
        <w:rPr>
          <w:rFonts w:ascii="Cambria" w:hAnsi="Cambria"/>
          <w:bCs/>
          <w:sz w:val="24"/>
          <w:szCs w:val="24"/>
        </w:rPr>
        <w:t>12</w:t>
      </w:r>
      <w:r w:rsidR="00547C59">
        <w:rPr>
          <w:rFonts w:ascii="Cambria" w:hAnsi="Cambria"/>
          <w:bCs/>
          <w:sz w:val="24"/>
          <w:szCs w:val="24"/>
        </w:rPr>
        <w:t>.2021. godine izvršen</w:t>
      </w:r>
      <w:r w:rsidR="006F695A">
        <w:rPr>
          <w:rFonts w:ascii="Cambria" w:hAnsi="Cambria"/>
          <w:bCs/>
          <w:sz w:val="24"/>
          <w:szCs w:val="24"/>
        </w:rPr>
        <w:t>i</w:t>
      </w:r>
      <w:r w:rsidR="00547C59">
        <w:rPr>
          <w:rFonts w:ascii="Cambria" w:hAnsi="Cambria"/>
          <w:bCs/>
          <w:sz w:val="24"/>
          <w:szCs w:val="24"/>
        </w:rPr>
        <w:t xml:space="preserve"> za </w:t>
      </w:r>
      <w:r w:rsidR="006F695A">
        <w:rPr>
          <w:rFonts w:ascii="Cambria" w:hAnsi="Cambria"/>
          <w:bCs/>
          <w:sz w:val="24"/>
          <w:szCs w:val="24"/>
        </w:rPr>
        <w:t>48,3%</w:t>
      </w:r>
      <w:r w:rsidR="00547C59">
        <w:rPr>
          <w:rFonts w:ascii="Cambria" w:hAnsi="Cambria"/>
          <w:bCs/>
          <w:sz w:val="24"/>
          <w:szCs w:val="24"/>
        </w:rPr>
        <w:t xml:space="preserve"> više u odnosu na </w:t>
      </w:r>
      <w:r w:rsidR="006F695A">
        <w:rPr>
          <w:rFonts w:ascii="Cambria" w:hAnsi="Cambria"/>
          <w:bCs/>
          <w:sz w:val="24"/>
          <w:szCs w:val="24"/>
        </w:rPr>
        <w:t>početak izvještajnog razdoblja.</w:t>
      </w:r>
      <w:r w:rsidR="00547C59">
        <w:rPr>
          <w:rFonts w:ascii="Cambria" w:hAnsi="Cambria"/>
          <w:bCs/>
          <w:sz w:val="24"/>
          <w:szCs w:val="24"/>
        </w:rPr>
        <w:t xml:space="preserve"> Veći iznos rashoda proizlazi iz većeg iznosa obaveza za sufinanciranje dječjeg vrtića kao i obveza za sufinanciranje priključaka na vodoopskrbnu mrežu kojih je u promatranom razdoblju bilo puno više u odnosu na isto razdoblje prethodne godine. </w:t>
      </w:r>
      <w:r w:rsidR="002D21AB">
        <w:rPr>
          <w:rFonts w:ascii="Cambria" w:hAnsi="Cambria"/>
          <w:bCs/>
          <w:sz w:val="24"/>
          <w:szCs w:val="24"/>
        </w:rPr>
        <w:t xml:space="preserve">Uz navedeno u izvještajnom razdoblju tekuće godine u odnosu na isto razdoblje prethodne godine evidentirani su i značajno veći rashodi za sufinanciranje troškova prijevoza učenicima srednjih škola iz razloga što isti prošle godine zbog epidemije virusa COVID-19 veći dio školske godine nisu pohađali školu nego online metodu učenja. </w:t>
      </w:r>
    </w:p>
    <w:p w14:paraId="380A28C9" w14:textId="0557A642" w:rsidR="00547C59" w:rsidRPr="002D21AB" w:rsidRDefault="002D21AB" w:rsidP="00547C59">
      <w:pPr>
        <w:tabs>
          <w:tab w:val="left" w:pos="3315"/>
        </w:tabs>
        <w:jc w:val="both"/>
        <w:rPr>
          <w:rFonts w:ascii="Cambria" w:hAnsi="Cambria"/>
          <w:bCs/>
          <w:sz w:val="24"/>
          <w:szCs w:val="24"/>
        </w:rPr>
      </w:pPr>
      <w:r>
        <w:rPr>
          <w:rFonts w:ascii="Cambria" w:hAnsi="Cambria"/>
          <w:b/>
          <w:i/>
          <w:iCs/>
          <w:sz w:val="24"/>
          <w:szCs w:val="24"/>
        </w:rPr>
        <w:lastRenderedPageBreak/>
        <w:t>8</w:t>
      </w:r>
      <w:r w:rsidR="00547C59">
        <w:rPr>
          <w:rFonts w:ascii="Cambria" w:hAnsi="Cambria"/>
          <w:b/>
          <w:i/>
          <w:iCs/>
          <w:sz w:val="24"/>
          <w:szCs w:val="24"/>
        </w:rPr>
        <w:t xml:space="preserve">. Bilješka uz AOP 260: </w:t>
      </w:r>
      <w:r>
        <w:rPr>
          <w:rFonts w:ascii="Cambria" w:hAnsi="Cambria"/>
          <w:bCs/>
          <w:sz w:val="24"/>
          <w:szCs w:val="24"/>
        </w:rPr>
        <w:t>Rashodi za tekuće donacije u novcu u izvještajnom razdoblju ne obuhvaćaju rashode za naknade štete pravnim i fizičkim osobama</w:t>
      </w:r>
      <w:r w:rsidR="000C5AE3">
        <w:rPr>
          <w:rFonts w:ascii="Cambria" w:hAnsi="Cambria"/>
          <w:bCs/>
          <w:sz w:val="24"/>
          <w:szCs w:val="24"/>
        </w:rPr>
        <w:t xml:space="preserve"> koje su evidentirane na početku izvještajnog razdoblja. </w:t>
      </w:r>
    </w:p>
    <w:p w14:paraId="78CB75D7" w14:textId="7B6E986D" w:rsidR="00547C59" w:rsidRDefault="00547C59" w:rsidP="00547C59">
      <w:pPr>
        <w:tabs>
          <w:tab w:val="left" w:pos="3315"/>
        </w:tabs>
        <w:jc w:val="both"/>
        <w:rPr>
          <w:rFonts w:ascii="Cambria" w:hAnsi="Cambria"/>
          <w:bCs/>
          <w:sz w:val="24"/>
          <w:szCs w:val="24"/>
        </w:rPr>
      </w:pPr>
      <w:r>
        <w:rPr>
          <w:rFonts w:ascii="Cambria" w:hAnsi="Cambria"/>
          <w:bCs/>
          <w:sz w:val="24"/>
          <w:szCs w:val="24"/>
        </w:rPr>
        <w:t>Na dan 3</w:t>
      </w:r>
      <w:r w:rsidR="000C5AE3">
        <w:rPr>
          <w:rFonts w:ascii="Cambria" w:hAnsi="Cambria"/>
          <w:bCs/>
          <w:sz w:val="24"/>
          <w:szCs w:val="24"/>
        </w:rPr>
        <w:t>1</w:t>
      </w:r>
      <w:r>
        <w:rPr>
          <w:rFonts w:ascii="Cambria" w:hAnsi="Cambria"/>
          <w:bCs/>
          <w:sz w:val="24"/>
          <w:szCs w:val="24"/>
        </w:rPr>
        <w:t>.</w:t>
      </w:r>
      <w:r w:rsidR="000C5AE3">
        <w:rPr>
          <w:rFonts w:ascii="Cambria" w:hAnsi="Cambria"/>
          <w:bCs/>
          <w:sz w:val="24"/>
          <w:szCs w:val="24"/>
        </w:rPr>
        <w:t>12</w:t>
      </w:r>
      <w:r>
        <w:rPr>
          <w:rFonts w:ascii="Cambria" w:hAnsi="Cambria"/>
          <w:bCs/>
          <w:sz w:val="24"/>
          <w:szCs w:val="24"/>
        </w:rPr>
        <w:t xml:space="preserve">.2021. godine </w:t>
      </w:r>
      <w:r>
        <w:rPr>
          <w:rFonts w:ascii="Cambria" w:hAnsi="Cambria"/>
          <w:b/>
          <w:sz w:val="24"/>
          <w:szCs w:val="24"/>
        </w:rPr>
        <w:t>prihodi od nefinancijske imovine</w:t>
      </w:r>
      <w:r>
        <w:rPr>
          <w:rFonts w:ascii="Cambria" w:hAnsi="Cambria"/>
          <w:bCs/>
          <w:sz w:val="24"/>
          <w:szCs w:val="24"/>
        </w:rPr>
        <w:t xml:space="preserve"> su ostvareni u nešto manjem iznosu u odnosu na </w:t>
      </w:r>
      <w:r w:rsidR="000C5AE3">
        <w:rPr>
          <w:rFonts w:ascii="Cambria" w:hAnsi="Cambria"/>
          <w:bCs/>
          <w:sz w:val="24"/>
          <w:szCs w:val="24"/>
        </w:rPr>
        <w:t>početak razdoblja,</w:t>
      </w:r>
      <w:r>
        <w:rPr>
          <w:rFonts w:ascii="Cambria" w:hAnsi="Cambria"/>
          <w:bCs/>
          <w:sz w:val="24"/>
          <w:szCs w:val="24"/>
        </w:rPr>
        <w:t xml:space="preserve"> a značajnije odstupanje vidljivo je na slj</w:t>
      </w:r>
      <w:r w:rsidR="00202FC9">
        <w:rPr>
          <w:rFonts w:ascii="Cambria" w:hAnsi="Cambria"/>
          <w:bCs/>
          <w:sz w:val="24"/>
          <w:szCs w:val="24"/>
        </w:rPr>
        <w:t>edećim AOP oznakama:</w:t>
      </w:r>
    </w:p>
    <w:p w14:paraId="2ED676F2" w14:textId="66A093B5" w:rsidR="00202FC9" w:rsidRPr="00202FC9" w:rsidRDefault="00202FC9" w:rsidP="00547C59">
      <w:pPr>
        <w:tabs>
          <w:tab w:val="left" w:pos="3315"/>
        </w:tabs>
        <w:jc w:val="both"/>
        <w:rPr>
          <w:rFonts w:ascii="Cambria" w:hAnsi="Cambria"/>
          <w:bCs/>
          <w:sz w:val="24"/>
          <w:szCs w:val="24"/>
        </w:rPr>
      </w:pPr>
      <w:r w:rsidRPr="00202FC9">
        <w:rPr>
          <w:rFonts w:ascii="Cambria" w:hAnsi="Cambria"/>
          <w:b/>
          <w:i/>
          <w:iCs/>
          <w:sz w:val="24"/>
          <w:szCs w:val="24"/>
        </w:rPr>
        <w:t xml:space="preserve">1. Bilješka uz AOP 295: </w:t>
      </w:r>
      <w:r>
        <w:rPr>
          <w:rFonts w:ascii="Cambria" w:hAnsi="Cambria"/>
          <w:bCs/>
          <w:sz w:val="24"/>
          <w:szCs w:val="24"/>
        </w:rPr>
        <w:t>Prihodi od zemljišta se odnose na prihode od prodaje državnog poljoprivrednog zemljišta</w:t>
      </w:r>
      <w:r w:rsidR="0008047D">
        <w:rPr>
          <w:rFonts w:ascii="Cambria" w:hAnsi="Cambria"/>
          <w:bCs/>
          <w:sz w:val="24"/>
          <w:szCs w:val="24"/>
        </w:rPr>
        <w:t xml:space="preserve">. Budući da je po osnovi prodaje državnog poljoprivrednog zemljišta ostalo  još samo nekoliko neotplaćenih Ugovora ovaj prihod će iz godine godinu se smanjivati do raspisivanja novog natječaja za davanje državnog poljoprivrednog zemljišta na raspolaganje. </w:t>
      </w:r>
    </w:p>
    <w:p w14:paraId="3074BC9B" w14:textId="0AE7962E" w:rsidR="00547C59" w:rsidRDefault="00202FC9" w:rsidP="00547C59">
      <w:pPr>
        <w:tabs>
          <w:tab w:val="left" w:pos="3315"/>
        </w:tabs>
        <w:jc w:val="both"/>
        <w:rPr>
          <w:rFonts w:ascii="Cambria" w:hAnsi="Cambria"/>
          <w:bCs/>
          <w:sz w:val="24"/>
          <w:szCs w:val="24"/>
        </w:rPr>
      </w:pPr>
      <w:r>
        <w:rPr>
          <w:rFonts w:ascii="Cambria" w:hAnsi="Cambria"/>
          <w:b/>
          <w:i/>
          <w:iCs/>
          <w:sz w:val="24"/>
          <w:szCs w:val="24"/>
        </w:rPr>
        <w:t>2</w:t>
      </w:r>
      <w:r w:rsidR="00547C59">
        <w:rPr>
          <w:rFonts w:ascii="Cambria" w:hAnsi="Cambria"/>
          <w:b/>
          <w:i/>
          <w:iCs/>
          <w:sz w:val="24"/>
          <w:szCs w:val="24"/>
        </w:rPr>
        <w:t xml:space="preserve">. Bilješka uz AOP </w:t>
      </w:r>
      <w:r>
        <w:rPr>
          <w:rFonts w:ascii="Cambria" w:hAnsi="Cambria"/>
          <w:b/>
          <w:i/>
          <w:iCs/>
          <w:sz w:val="24"/>
          <w:szCs w:val="24"/>
        </w:rPr>
        <w:t>305</w:t>
      </w:r>
      <w:r w:rsidR="00547C59">
        <w:rPr>
          <w:rFonts w:ascii="Cambria" w:hAnsi="Cambria"/>
          <w:b/>
          <w:i/>
          <w:iCs/>
          <w:sz w:val="24"/>
          <w:szCs w:val="24"/>
        </w:rPr>
        <w:t xml:space="preserve">: </w:t>
      </w:r>
      <w:r w:rsidR="00547C59">
        <w:rPr>
          <w:rFonts w:ascii="Cambria" w:hAnsi="Cambria"/>
          <w:bCs/>
          <w:sz w:val="24"/>
          <w:szCs w:val="24"/>
        </w:rPr>
        <w:t xml:space="preserve">Prihodi od prodaje proizvedene dugotrajne imovine su u istom razdoblju prethodne godine ostvareni u iznosu od 30.661 kn, a odnose se na prodaju kombi vozila u vlasništvu općine dok u istom razdoblju 2021.g. nema ostvarenja ovih prihoda. </w:t>
      </w:r>
    </w:p>
    <w:p w14:paraId="097457C2" w14:textId="3BCD8F0D" w:rsidR="00547C59" w:rsidRDefault="00547C59" w:rsidP="00547C59">
      <w:pPr>
        <w:tabs>
          <w:tab w:val="left" w:pos="3315"/>
        </w:tabs>
        <w:jc w:val="both"/>
        <w:rPr>
          <w:rFonts w:ascii="Cambria" w:hAnsi="Cambria"/>
          <w:bCs/>
          <w:sz w:val="24"/>
          <w:szCs w:val="24"/>
        </w:rPr>
      </w:pPr>
      <w:r>
        <w:rPr>
          <w:rFonts w:ascii="Cambria" w:hAnsi="Cambria"/>
          <w:bCs/>
          <w:sz w:val="24"/>
          <w:szCs w:val="24"/>
        </w:rPr>
        <w:t xml:space="preserve">Rashodi za nabavu nefinancijske imovine su </w:t>
      </w:r>
      <w:r w:rsidR="006E2410">
        <w:rPr>
          <w:rFonts w:ascii="Cambria" w:hAnsi="Cambria"/>
          <w:bCs/>
          <w:sz w:val="24"/>
          <w:szCs w:val="24"/>
        </w:rPr>
        <w:t>na dan 3</w:t>
      </w:r>
      <w:r w:rsidR="0008047D">
        <w:rPr>
          <w:rFonts w:ascii="Cambria" w:hAnsi="Cambria"/>
          <w:bCs/>
          <w:sz w:val="24"/>
          <w:szCs w:val="24"/>
        </w:rPr>
        <w:t>1</w:t>
      </w:r>
      <w:r w:rsidR="006E2410">
        <w:rPr>
          <w:rFonts w:ascii="Cambria" w:hAnsi="Cambria"/>
          <w:bCs/>
          <w:sz w:val="24"/>
          <w:szCs w:val="24"/>
        </w:rPr>
        <w:t>.</w:t>
      </w:r>
      <w:r w:rsidR="0008047D">
        <w:rPr>
          <w:rFonts w:ascii="Cambria" w:hAnsi="Cambria"/>
          <w:bCs/>
          <w:sz w:val="24"/>
          <w:szCs w:val="24"/>
        </w:rPr>
        <w:t>12</w:t>
      </w:r>
      <w:r w:rsidR="006E2410">
        <w:rPr>
          <w:rFonts w:ascii="Cambria" w:hAnsi="Cambria"/>
          <w:bCs/>
          <w:sz w:val="24"/>
          <w:szCs w:val="24"/>
        </w:rPr>
        <w:t>.2021.</w:t>
      </w:r>
      <w:r>
        <w:rPr>
          <w:rFonts w:ascii="Cambria" w:hAnsi="Cambria"/>
          <w:bCs/>
          <w:sz w:val="24"/>
          <w:szCs w:val="24"/>
        </w:rPr>
        <w:t xml:space="preserve">  izvršeni u</w:t>
      </w:r>
      <w:r w:rsidR="0008047D">
        <w:rPr>
          <w:rFonts w:ascii="Cambria" w:hAnsi="Cambria"/>
          <w:bCs/>
          <w:sz w:val="24"/>
          <w:szCs w:val="24"/>
        </w:rPr>
        <w:t xml:space="preserve"> puno</w:t>
      </w:r>
      <w:r>
        <w:rPr>
          <w:rFonts w:ascii="Cambria" w:hAnsi="Cambria"/>
          <w:bCs/>
          <w:sz w:val="24"/>
          <w:szCs w:val="24"/>
        </w:rPr>
        <w:t xml:space="preserve"> manjem iznosu u odnosu na isto razdoblje prethodne godine, a značajnija odstupanja su vidljiva na sljedećim AOP oznaka:</w:t>
      </w:r>
    </w:p>
    <w:p w14:paraId="68BBC4F4" w14:textId="6D638E22" w:rsidR="00547C59" w:rsidRDefault="00ED3781" w:rsidP="00547C59">
      <w:pPr>
        <w:tabs>
          <w:tab w:val="left" w:pos="3315"/>
        </w:tabs>
        <w:jc w:val="both"/>
        <w:rPr>
          <w:rFonts w:ascii="Cambria" w:hAnsi="Cambria"/>
          <w:bCs/>
          <w:sz w:val="24"/>
          <w:szCs w:val="24"/>
        </w:rPr>
      </w:pPr>
      <w:r>
        <w:rPr>
          <w:rFonts w:ascii="Cambria" w:hAnsi="Cambria"/>
          <w:b/>
          <w:i/>
          <w:iCs/>
          <w:sz w:val="24"/>
          <w:szCs w:val="24"/>
        </w:rPr>
        <w:t>1</w:t>
      </w:r>
      <w:r w:rsidR="00547C59">
        <w:rPr>
          <w:rFonts w:ascii="Cambria" w:hAnsi="Cambria"/>
          <w:b/>
          <w:i/>
          <w:iCs/>
          <w:sz w:val="24"/>
          <w:szCs w:val="24"/>
        </w:rPr>
        <w:t>.</w:t>
      </w:r>
      <w:r w:rsidR="00547C59">
        <w:rPr>
          <w:rFonts w:ascii="Cambria" w:hAnsi="Cambria"/>
          <w:bCs/>
          <w:sz w:val="24"/>
          <w:szCs w:val="24"/>
        </w:rPr>
        <w:t xml:space="preserve"> </w:t>
      </w:r>
      <w:r w:rsidR="00547C59">
        <w:rPr>
          <w:rFonts w:ascii="Cambria" w:hAnsi="Cambria"/>
          <w:b/>
          <w:i/>
          <w:iCs/>
          <w:sz w:val="24"/>
          <w:szCs w:val="24"/>
        </w:rPr>
        <w:t>Bilješka uz AOP 363:</w:t>
      </w:r>
      <w:r w:rsidR="00547C59">
        <w:rPr>
          <w:rFonts w:ascii="Cambria" w:hAnsi="Cambria"/>
          <w:bCs/>
          <w:sz w:val="24"/>
          <w:szCs w:val="24"/>
        </w:rPr>
        <w:t xml:space="preserve"> Rashodi za postrojenja i opremu </w:t>
      </w:r>
      <w:r w:rsidR="00FA646D">
        <w:rPr>
          <w:rFonts w:ascii="Cambria" w:hAnsi="Cambria"/>
          <w:bCs/>
          <w:sz w:val="24"/>
          <w:szCs w:val="24"/>
        </w:rPr>
        <w:t>su izvršeni u promatranom razdoblju u značajno većem iznosu u odnosu na isto razdoblje prošle godine, a proizlaze iz nabave samohodne kosilice kao i informativno interaktivnih sučelja.</w:t>
      </w:r>
    </w:p>
    <w:p w14:paraId="067FB5A3" w14:textId="3131359B" w:rsidR="00547C59" w:rsidRDefault="00547C59" w:rsidP="00547C59">
      <w:pPr>
        <w:tabs>
          <w:tab w:val="left" w:pos="3315"/>
        </w:tabs>
        <w:jc w:val="both"/>
        <w:rPr>
          <w:rFonts w:ascii="Cambria" w:hAnsi="Cambria"/>
          <w:bCs/>
          <w:sz w:val="24"/>
          <w:szCs w:val="24"/>
        </w:rPr>
      </w:pPr>
      <w:r>
        <w:rPr>
          <w:rFonts w:ascii="Cambria" w:hAnsi="Cambria"/>
          <w:b/>
          <w:i/>
          <w:iCs/>
          <w:sz w:val="24"/>
          <w:szCs w:val="24"/>
        </w:rPr>
        <w:t xml:space="preserve">3. Bilješka uz AOP 372: </w:t>
      </w:r>
      <w:r>
        <w:rPr>
          <w:rFonts w:ascii="Cambria" w:hAnsi="Cambria"/>
          <w:bCs/>
          <w:sz w:val="24"/>
          <w:szCs w:val="24"/>
        </w:rPr>
        <w:t>Rashodi za nabavu prijevoznih sredstava</w:t>
      </w:r>
      <w:r w:rsidR="00ED3781">
        <w:rPr>
          <w:rFonts w:ascii="Cambria" w:hAnsi="Cambria"/>
          <w:bCs/>
          <w:sz w:val="24"/>
          <w:szCs w:val="24"/>
        </w:rPr>
        <w:t xml:space="preserve"> su u 2021.g. godini izvršeni u puno manjem iznosu budući da je nabavljeno samo jedno službeno vozilo.</w:t>
      </w:r>
    </w:p>
    <w:p w14:paraId="2A09B3F4" w14:textId="2FF03191" w:rsidR="00202FC9" w:rsidRPr="00202FC9" w:rsidRDefault="00202FC9" w:rsidP="00547C59">
      <w:pPr>
        <w:tabs>
          <w:tab w:val="left" w:pos="3315"/>
        </w:tabs>
        <w:jc w:val="both"/>
        <w:rPr>
          <w:rFonts w:ascii="Cambria" w:hAnsi="Cambria"/>
          <w:bCs/>
          <w:sz w:val="24"/>
          <w:szCs w:val="24"/>
        </w:rPr>
      </w:pPr>
      <w:r w:rsidRPr="00202FC9">
        <w:rPr>
          <w:rFonts w:ascii="Cambria" w:hAnsi="Cambria"/>
          <w:b/>
          <w:i/>
          <w:iCs/>
          <w:sz w:val="24"/>
          <w:szCs w:val="24"/>
        </w:rPr>
        <w:t xml:space="preserve">4. Bilješka uz AOP 385: </w:t>
      </w:r>
      <w:r w:rsidR="001E3688">
        <w:rPr>
          <w:rFonts w:ascii="Cambria" w:hAnsi="Cambria"/>
          <w:bCs/>
          <w:sz w:val="24"/>
          <w:szCs w:val="24"/>
        </w:rPr>
        <w:t xml:space="preserve">Rashodi za nematerijalnu proizvedenu imovinu izvršeni u izvještajnom razdoblju tekuće godine se odnose na izradu Izvješća o stanju u prostoru. </w:t>
      </w:r>
    </w:p>
    <w:p w14:paraId="08F93AD0" w14:textId="77777777" w:rsidR="00547C59" w:rsidRDefault="00547C59" w:rsidP="00547C59">
      <w:pPr>
        <w:tabs>
          <w:tab w:val="left" w:pos="3315"/>
        </w:tabs>
        <w:jc w:val="both"/>
        <w:rPr>
          <w:rFonts w:ascii="Cambria" w:hAnsi="Cambria"/>
          <w:bCs/>
          <w:sz w:val="24"/>
          <w:szCs w:val="24"/>
        </w:rPr>
      </w:pPr>
    </w:p>
    <w:p w14:paraId="5C51E2E0" w14:textId="4D4FED96" w:rsidR="00547C59" w:rsidRDefault="001E3688" w:rsidP="001E3688">
      <w:pPr>
        <w:tabs>
          <w:tab w:val="left" w:pos="7005"/>
        </w:tabs>
        <w:jc w:val="both"/>
        <w:rPr>
          <w:rFonts w:ascii="Cambria" w:hAnsi="Cambria"/>
          <w:bCs/>
          <w:sz w:val="24"/>
          <w:szCs w:val="24"/>
        </w:rPr>
      </w:pPr>
      <w:r>
        <w:rPr>
          <w:rFonts w:ascii="Cambria" w:hAnsi="Cambria"/>
          <w:bCs/>
          <w:sz w:val="24"/>
          <w:szCs w:val="24"/>
        </w:rPr>
        <w:tab/>
        <w:t>Općinski načelnik:</w:t>
      </w:r>
    </w:p>
    <w:p w14:paraId="5BFD8A79" w14:textId="621038FB" w:rsidR="00547C59" w:rsidRDefault="00547C59" w:rsidP="00547C59">
      <w:pPr>
        <w:tabs>
          <w:tab w:val="left" w:pos="3315"/>
        </w:tabs>
        <w:spacing w:after="0"/>
        <w:jc w:val="center"/>
        <w:rPr>
          <w:rFonts w:ascii="Cambria" w:hAnsi="Cambria"/>
          <w:bCs/>
          <w:sz w:val="24"/>
          <w:szCs w:val="24"/>
        </w:rPr>
      </w:pPr>
      <w:r>
        <w:rPr>
          <w:rFonts w:ascii="Cambria" w:hAnsi="Cambria"/>
          <w:bCs/>
          <w:sz w:val="24"/>
          <w:szCs w:val="24"/>
        </w:rPr>
        <w:t xml:space="preserve">                                                                                                   </w:t>
      </w:r>
      <w:r w:rsidR="001E3688">
        <w:rPr>
          <w:rFonts w:ascii="Cambria" w:hAnsi="Cambria"/>
          <w:bCs/>
          <w:sz w:val="24"/>
          <w:szCs w:val="24"/>
        </w:rPr>
        <w:t xml:space="preserve">                           </w:t>
      </w:r>
      <w:r>
        <w:rPr>
          <w:rFonts w:ascii="Cambria" w:hAnsi="Cambria"/>
          <w:bCs/>
          <w:sz w:val="24"/>
          <w:szCs w:val="24"/>
        </w:rPr>
        <w:t xml:space="preserve">  Dragan Zorić</w:t>
      </w:r>
    </w:p>
    <w:p w14:paraId="28B61D33" w14:textId="77777777" w:rsidR="00547C59" w:rsidRDefault="00547C59" w:rsidP="00547C59">
      <w:pPr>
        <w:tabs>
          <w:tab w:val="left" w:pos="3315"/>
        </w:tabs>
        <w:jc w:val="center"/>
        <w:rPr>
          <w:rFonts w:ascii="Cambria" w:hAnsi="Cambria"/>
          <w:bCs/>
          <w:sz w:val="24"/>
          <w:szCs w:val="24"/>
        </w:rPr>
      </w:pPr>
    </w:p>
    <w:p w14:paraId="6D8AEDD0" w14:textId="77777777" w:rsidR="00547C59" w:rsidRDefault="00547C59" w:rsidP="00547C59">
      <w:pPr>
        <w:tabs>
          <w:tab w:val="left" w:pos="3315"/>
        </w:tabs>
        <w:jc w:val="both"/>
        <w:rPr>
          <w:rFonts w:ascii="Cambria" w:hAnsi="Cambria"/>
          <w:bCs/>
          <w:sz w:val="24"/>
          <w:szCs w:val="24"/>
        </w:rPr>
      </w:pPr>
    </w:p>
    <w:p w14:paraId="05D23EED" w14:textId="77777777" w:rsidR="00547C59" w:rsidRDefault="00547C59" w:rsidP="00547C59">
      <w:pPr>
        <w:tabs>
          <w:tab w:val="left" w:pos="3315"/>
        </w:tabs>
        <w:jc w:val="both"/>
        <w:rPr>
          <w:rFonts w:ascii="Cambria" w:hAnsi="Cambria"/>
          <w:sz w:val="24"/>
          <w:szCs w:val="24"/>
        </w:rPr>
      </w:pPr>
    </w:p>
    <w:p w14:paraId="436489E0" w14:textId="77777777" w:rsidR="00CE2F35" w:rsidRDefault="00CE2F35"/>
    <w:sectPr w:rsidR="00CE2F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596"/>
    <w:multiLevelType w:val="hybridMultilevel"/>
    <w:tmpl w:val="7F869D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41F448F"/>
    <w:multiLevelType w:val="hybridMultilevel"/>
    <w:tmpl w:val="D8921AD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A533852"/>
    <w:multiLevelType w:val="hybridMultilevel"/>
    <w:tmpl w:val="DC30CD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CA601E"/>
    <w:multiLevelType w:val="hybridMultilevel"/>
    <w:tmpl w:val="462EA1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093B25"/>
    <w:multiLevelType w:val="hybridMultilevel"/>
    <w:tmpl w:val="745EC0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0773A51"/>
    <w:multiLevelType w:val="hybridMultilevel"/>
    <w:tmpl w:val="CC40327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9AB37D5"/>
    <w:multiLevelType w:val="hybridMultilevel"/>
    <w:tmpl w:val="49FCA7A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60B07D62"/>
    <w:multiLevelType w:val="hybridMultilevel"/>
    <w:tmpl w:val="BA2CDB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59"/>
    <w:rsid w:val="0002140F"/>
    <w:rsid w:val="00027B1A"/>
    <w:rsid w:val="0008047D"/>
    <w:rsid w:val="000C5AE3"/>
    <w:rsid w:val="00110FB8"/>
    <w:rsid w:val="00154D42"/>
    <w:rsid w:val="001942C1"/>
    <w:rsid w:val="001A2B8A"/>
    <w:rsid w:val="001E3688"/>
    <w:rsid w:val="00202FC9"/>
    <w:rsid w:val="002066C5"/>
    <w:rsid w:val="00295EBE"/>
    <w:rsid w:val="002D21AB"/>
    <w:rsid w:val="00305594"/>
    <w:rsid w:val="00345846"/>
    <w:rsid w:val="00346BDB"/>
    <w:rsid w:val="0039435E"/>
    <w:rsid w:val="0046640E"/>
    <w:rsid w:val="00515666"/>
    <w:rsid w:val="00533674"/>
    <w:rsid w:val="00547C59"/>
    <w:rsid w:val="00560A06"/>
    <w:rsid w:val="005B4845"/>
    <w:rsid w:val="005E59E8"/>
    <w:rsid w:val="006A3544"/>
    <w:rsid w:val="006B0B9A"/>
    <w:rsid w:val="006B1046"/>
    <w:rsid w:val="006C1F62"/>
    <w:rsid w:val="006E2410"/>
    <w:rsid w:val="006F695A"/>
    <w:rsid w:val="00713D1E"/>
    <w:rsid w:val="007269C3"/>
    <w:rsid w:val="00735493"/>
    <w:rsid w:val="00794A5F"/>
    <w:rsid w:val="007C2310"/>
    <w:rsid w:val="007E3095"/>
    <w:rsid w:val="008276DD"/>
    <w:rsid w:val="00843B8A"/>
    <w:rsid w:val="00850AE9"/>
    <w:rsid w:val="008A17E5"/>
    <w:rsid w:val="008A3ACB"/>
    <w:rsid w:val="008E2D1D"/>
    <w:rsid w:val="00915DFF"/>
    <w:rsid w:val="00957EC5"/>
    <w:rsid w:val="009E7A12"/>
    <w:rsid w:val="00AD736F"/>
    <w:rsid w:val="00B27753"/>
    <w:rsid w:val="00B9552C"/>
    <w:rsid w:val="00CE2F35"/>
    <w:rsid w:val="00CE48E6"/>
    <w:rsid w:val="00D3480A"/>
    <w:rsid w:val="00D63035"/>
    <w:rsid w:val="00D63C5C"/>
    <w:rsid w:val="00D8610D"/>
    <w:rsid w:val="00E07DD9"/>
    <w:rsid w:val="00E12244"/>
    <w:rsid w:val="00E63F01"/>
    <w:rsid w:val="00E7275F"/>
    <w:rsid w:val="00E76FA3"/>
    <w:rsid w:val="00ED3781"/>
    <w:rsid w:val="00F423A0"/>
    <w:rsid w:val="00FA646D"/>
    <w:rsid w:val="00FF624D"/>
    <w:rsid w:val="00FF7E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2ED7"/>
  <w15:chartTrackingRefBased/>
  <w15:docId w15:val="{4C811290-D47A-46E3-A3F1-DB84AA9E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C5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4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61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E8C84-83E7-4FC0-AEDB-162BCF71E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2921</Words>
  <Characters>16653</Characters>
  <Application>Microsoft Office Word</Application>
  <DocSecurity>0</DocSecurity>
  <Lines>138</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Darija Ćeran</dc:creator>
  <cp:keywords/>
  <dc:description/>
  <cp:lastModifiedBy>Darija Ćeran</cp:lastModifiedBy>
  <cp:revision>10</cp:revision>
  <cp:lastPrinted>2022-02-11T07:22:00Z</cp:lastPrinted>
  <dcterms:created xsi:type="dcterms:W3CDTF">2021-07-28T09:24:00Z</dcterms:created>
  <dcterms:modified xsi:type="dcterms:W3CDTF">2022-02-11T07:25:00Z</dcterms:modified>
</cp:coreProperties>
</file>